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D3D63" w14:textId="77777777" w:rsidR="00A52836" w:rsidRPr="00A52836" w:rsidRDefault="00A52836" w:rsidP="00A52836">
      <w:pPr>
        <w:keepNext/>
        <w:spacing w:before="240" w:after="60"/>
        <w:jc w:val="center"/>
        <w:outlineLvl w:val="0"/>
        <w:rPr>
          <w:rFonts w:ascii="Cambria" w:eastAsia="Times New Roman" w:hAnsi="Cambria" w:cs="Times New Roman"/>
          <w:b/>
          <w:bCs/>
          <w:color w:val="C00000"/>
          <w:kern w:val="32"/>
          <w:sz w:val="32"/>
          <w:szCs w:val="32"/>
        </w:rPr>
      </w:pPr>
      <w:r w:rsidRPr="00A52836">
        <w:rPr>
          <w:rFonts w:ascii="Cambria" w:eastAsia="Times New Roman" w:hAnsi="Cambria" w:cs="Times New Roman"/>
          <w:b/>
          <w:bCs/>
          <w:color w:val="C00000"/>
          <w:kern w:val="32"/>
          <w:sz w:val="32"/>
          <w:szCs w:val="32"/>
        </w:rPr>
        <w:t>Global Health Strategic Plan 2015-2020</w:t>
      </w:r>
    </w:p>
    <w:p w14:paraId="14A8C733" w14:textId="77777777" w:rsidR="00A52836" w:rsidRPr="00A52836" w:rsidRDefault="00A52836" w:rsidP="00A52836">
      <w:pPr>
        <w:jc w:val="center"/>
        <w:rPr>
          <w:rFonts w:ascii="Calibri" w:eastAsia="Times New Roman" w:hAnsi="Calibri" w:cs="Calibri"/>
          <w:b/>
          <w:sz w:val="28"/>
        </w:rPr>
      </w:pPr>
      <w:r w:rsidRPr="00A52836">
        <w:rPr>
          <w:rFonts w:ascii="Calibri" w:eastAsia="Times New Roman" w:hAnsi="Calibri" w:cs="Calibri"/>
          <w:b/>
          <w:color w:val="C00000"/>
          <w:sz w:val="28"/>
        </w:rPr>
        <w:t xml:space="preserve">Faculty of Health </w:t>
      </w:r>
    </w:p>
    <w:p w14:paraId="29EEA6E7" w14:textId="77777777" w:rsidR="00A52836" w:rsidRPr="00A52836" w:rsidRDefault="00A52836" w:rsidP="00A52836">
      <w:pPr>
        <w:rPr>
          <w:rFonts w:ascii="Calibri" w:eastAsia="Times New Roman" w:hAnsi="Calibri" w:cs="Times New Roman"/>
          <w:b/>
          <w:color w:val="3366FF"/>
          <w:sz w:val="28"/>
          <w:szCs w:val="28"/>
        </w:rPr>
      </w:pPr>
    </w:p>
    <w:p w14:paraId="4385A84F" w14:textId="77777777" w:rsidR="00A52836" w:rsidRPr="00A52836" w:rsidRDefault="00A52836" w:rsidP="00A52836">
      <w:pPr>
        <w:rPr>
          <w:rFonts w:ascii="Calibri" w:eastAsia="Times New Roman" w:hAnsi="Calibri" w:cs="Times New Roman"/>
          <w:b/>
          <w:color w:val="C00000"/>
          <w:sz w:val="28"/>
          <w:szCs w:val="28"/>
        </w:rPr>
      </w:pPr>
      <w:r w:rsidRPr="00A52836">
        <w:rPr>
          <w:rFonts w:ascii="Calibri" w:eastAsia="Times New Roman" w:hAnsi="Calibri" w:cs="Times New Roman"/>
          <w:b/>
          <w:color w:val="C00000"/>
          <w:sz w:val="28"/>
          <w:szCs w:val="28"/>
        </w:rPr>
        <w:t>Why a Global Health Strategy?</w:t>
      </w:r>
    </w:p>
    <w:p w14:paraId="7996C7F8" w14:textId="5D8B7220" w:rsidR="00A52836" w:rsidRPr="00A52836" w:rsidRDefault="00A52836" w:rsidP="00A52836">
      <w:pPr>
        <w:rPr>
          <w:rFonts w:ascii="Calibri" w:eastAsia="Times New Roman" w:hAnsi="Calibri" w:cs="Calibri"/>
        </w:rPr>
      </w:pPr>
      <w:r w:rsidRPr="00A52836">
        <w:rPr>
          <w:rFonts w:ascii="Calibri" w:eastAsia="Times New Roman" w:hAnsi="Calibri" w:cs="Calibri"/>
          <w:sz w:val="22"/>
          <w:szCs w:val="22"/>
        </w:rPr>
        <w:t xml:space="preserve">Since the Faculty of Health was created in 2006 there has been a commitment to activities supporting international partnership development and connections through research and educational opportunities across the globe.  In its first strategic planning process (2007), the Faculty committed to becoming </w:t>
      </w:r>
      <w:r w:rsidRPr="00A52836">
        <w:rPr>
          <w:rFonts w:ascii="Arial" w:eastAsia="Times New Roman" w:hAnsi="Arial" w:cs="Arial"/>
          <w:b/>
          <w:bCs/>
          <w:i/>
          <w:iCs/>
          <w:sz w:val="22"/>
          <w:szCs w:val="22"/>
        </w:rPr>
        <w:t>Global leaders in redefining and advancing health and human science.</w:t>
      </w:r>
      <w:r w:rsidRPr="00A52836">
        <w:rPr>
          <w:rFonts w:ascii="Arial" w:eastAsia="Times New Roman" w:hAnsi="Arial" w:cs="Arial"/>
          <w:bCs/>
          <w:iCs/>
          <w:sz w:val="22"/>
          <w:szCs w:val="22"/>
        </w:rPr>
        <w:t xml:space="preserve"> </w:t>
      </w:r>
      <w:r w:rsidR="00DE399D">
        <w:rPr>
          <w:rFonts w:ascii="Calibri" w:eastAsia="Times New Roman" w:hAnsi="Calibri" w:cs="Calibri"/>
          <w:bCs/>
          <w:iCs/>
          <w:sz w:val="22"/>
          <w:szCs w:val="22"/>
        </w:rPr>
        <w:t>Over the first 10</w:t>
      </w:r>
      <w:r w:rsidRPr="00A52836">
        <w:rPr>
          <w:rFonts w:ascii="Calibri" w:eastAsia="Times New Roman" w:hAnsi="Calibri" w:cs="Calibri"/>
          <w:bCs/>
          <w:iCs/>
          <w:sz w:val="22"/>
          <w:szCs w:val="22"/>
        </w:rPr>
        <w:t xml:space="preserve"> years, the Faculty has seen significant growth in partnership development for purposes of research among its faculty members, has set new priorities in establishing new degree opportunities such as the Global Health BA/BSc program and embarked on targeted recruitment for international students to join the Faculty student body.  This coincides with the University’s internationalization priority of expanding our global reach.</w:t>
      </w:r>
    </w:p>
    <w:p w14:paraId="28827D2A" w14:textId="77777777" w:rsidR="00A52836" w:rsidRPr="00A52836" w:rsidRDefault="00A52836" w:rsidP="00A52836">
      <w:pPr>
        <w:spacing w:before="100" w:beforeAutospacing="1" w:after="100" w:afterAutospacing="1" w:line="315" w:lineRule="atLeast"/>
        <w:rPr>
          <w:rFonts w:ascii="Calibri" w:eastAsia="Times New Roman" w:hAnsi="Calibri" w:cs="Times New Roman"/>
          <w:b/>
          <w:color w:val="C00000"/>
          <w:sz w:val="28"/>
          <w:szCs w:val="28"/>
        </w:rPr>
      </w:pPr>
      <w:r w:rsidRPr="00A52836">
        <w:rPr>
          <w:rFonts w:ascii="Calibri" w:eastAsia="Times New Roman" w:hAnsi="Calibri" w:cs="Times New Roman"/>
          <w:b/>
          <w:color w:val="C00000"/>
          <w:sz w:val="28"/>
          <w:szCs w:val="28"/>
        </w:rPr>
        <w:t>Vision, Mission and Values for International Strategy</w:t>
      </w:r>
    </w:p>
    <w:tbl>
      <w:tblPr>
        <w:tblW w:w="0" w:type="auto"/>
        <w:tblBorders>
          <w:top w:val="single" w:sz="12" w:space="0" w:color="000000"/>
          <w:left w:val="single" w:sz="6" w:space="0" w:color="000000"/>
          <w:bottom w:val="single" w:sz="12" w:space="0" w:color="000000"/>
          <w:right w:val="single" w:sz="6" w:space="0" w:color="000000"/>
        </w:tblBorders>
        <w:tblLook w:val="04A0" w:firstRow="1" w:lastRow="0" w:firstColumn="1" w:lastColumn="0" w:noHBand="0" w:noVBand="1"/>
      </w:tblPr>
      <w:tblGrid>
        <w:gridCol w:w="1908"/>
        <w:gridCol w:w="6948"/>
      </w:tblGrid>
      <w:tr w:rsidR="00A52836" w:rsidRPr="00A52836" w14:paraId="2F713011" w14:textId="77777777" w:rsidTr="004D218C">
        <w:tc>
          <w:tcPr>
            <w:tcW w:w="8856" w:type="dxa"/>
            <w:gridSpan w:val="2"/>
            <w:tcBorders>
              <w:top w:val="single" w:sz="12" w:space="0" w:color="000000"/>
              <w:bottom w:val="single" w:sz="6" w:space="0" w:color="000000"/>
            </w:tcBorders>
            <w:shd w:val="clear" w:color="auto" w:fill="FFFFFF"/>
          </w:tcPr>
          <w:p w14:paraId="310888B4" w14:textId="77777777" w:rsidR="00A52836" w:rsidRPr="00A52836" w:rsidRDefault="00A52836" w:rsidP="00A52836">
            <w:pPr>
              <w:spacing w:before="100" w:beforeAutospacing="1" w:after="100" w:afterAutospacing="1" w:line="315" w:lineRule="atLeast"/>
              <w:rPr>
                <w:rFonts w:ascii="Times New Roman" w:eastAsia="Times New Roman" w:hAnsi="Times New Roman" w:cs="Times New Roman"/>
                <w:b/>
                <w:bCs/>
                <w:i/>
                <w:iCs/>
                <w:color w:val="FFFFFF"/>
              </w:rPr>
            </w:pPr>
            <w:r w:rsidRPr="00A52836">
              <w:rPr>
                <w:rFonts w:ascii="Times New Roman" w:eastAsia="Times New Roman" w:hAnsi="Times New Roman" w:cs="Times New Roman"/>
                <w:b/>
                <w:bCs/>
                <w:i/>
                <w:iCs/>
                <w:color w:val="FFFFFF"/>
              </w:rPr>
              <w:t xml:space="preserve">Vision, Mission and Principles for International Health </w:t>
            </w:r>
          </w:p>
        </w:tc>
      </w:tr>
      <w:tr w:rsidR="00A52836" w:rsidRPr="00A52836" w14:paraId="21F0AD45" w14:textId="77777777" w:rsidTr="004D218C">
        <w:tc>
          <w:tcPr>
            <w:tcW w:w="1908" w:type="dxa"/>
            <w:shd w:val="clear" w:color="auto" w:fill="C00000"/>
          </w:tcPr>
          <w:p w14:paraId="244DCB61" w14:textId="77777777" w:rsidR="00A52836" w:rsidRPr="00A52836" w:rsidRDefault="00A52836" w:rsidP="00A52836">
            <w:pPr>
              <w:spacing w:before="100" w:beforeAutospacing="1" w:after="100" w:afterAutospacing="1" w:line="315" w:lineRule="atLeast"/>
              <w:rPr>
                <w:rFonts w:ascii="Times New Roman" w:eastAsia="Times New Roman" w:hAnsi="Times New Roman" w:cs="Times New Roman"/>
                <w:b/>
                <w:bCs/>
                <w:i/>
                <w:iCs/>
              </w:rPr>
            </w:pPr>
            <w:r w:rsidRPr="00A52836">
              <w:rPr>
                <w:rFonts w:ascii="Times New Roman" w:eastAsia="Times New Roman" w:hAnsi="Times New Roman" w:cs="Times New Roman"/>
                <w:b/>
                <w:bCs/>
                <w:i/>
                <w:iCs/>
              </w:rPr>
              <w:t>Vision</w:t>
            </w:r>
          </w:p>
          <w:p w14:paraId="577FFB7D" w14:textId="77777777" w:rsidR="00A52836" w:rsidRPr="00A52836" w:rsidRDefault="00A52836" w:rsidP="00A52836">
            <w:pPr>
              <w:spacing w:before="100" w:beforeAutospacing="1" w:after="100" w:afterAutospacing="1" w:line="315" w:lineRule="atLeast"/>
              <w:rPr>
                <w:rFonts w:ascii="Times New Roman" w:eastAsia="Times New Roman" w:hAnsi="Times New Roman" w:cs="Times New Roman"/>
                <w:b/>
                <w:bCs/>
                <w:i/>
                <w:iCs/>
              </w:rPr>
            </w:pPr>
          </w:p>
          <w:p w14:paraId="50C67DE0" w14:textId="77777777" w:rsidR="00B80AE2" w:rsidRDefault="00B80AE2" w:rsidP="00A52836">
            <w:pPr>
              <w:spacing w:before="100" w:beforeAutospacing="1" w:after="100" w:afterAutospacing="1" w:line="315" w:lineRule="atLeast"/>
              <w:rPr>
                <w:rFonts w:ascii="Times New Roman" w:eastAsia="Times New Roman" w:hAnsi="Times New Roman" w:cs="Times New Roman"/>
                <w:b/>
                <w:bCs/>
                <w:i/>
                <w:iCs/>
              </w:rPr>
            </w:pPr>
          </w:p>
          <w:p w14:paraId="1BDD0CE3" w14:textId="77777777" w:rsidR="00A52836" w:rsidRPr="00A52836" w:rsidRDefault="00A52836" w:rsidP="00A52836">
            <w:pPr>
              <w:spacing w:before="100" w:beforeAutospacing="1" w:after="100" w:afterAutospacing="1" w:line="315" w:lineRule="atLeast"/>
              <w:rPr>
                <w:rFonts w:ascii="Times New Roman" w:eastAsia="Times New Roman" w:hAnsi="Times New Roman" w:cs="Times New Roman"/>
                <w:b/>
                <w:bCs/>
                <w:i/>
                <w:iCs/>
              </w:rPr>
            </w:pPr>
            <w:r w:rsidRPr="00A52836">
              <w:rPr>
                <w:rFonts w:ascii="Times New Roman" w:eastAsia="Times New Roman" w:hAnsi="Times New Roman" w:cs="Times New Roman"/>
                <w:b/>
                <w:bCs/>
                <w:i/>
                <w:iCs/>
              </w:rPr>
              <w:t>Aim</w:t>
            </w:r>
          </w:p>
          <w:p w14:paraId="0DF5000C" w14:textId="77777777" w:rsidR="0051239D" w:rsidRPr="00A52836" w:rsidRDefault="0051239D" w:rsidP="00A52836">
            <w:pPr>
              <w:spacing w:before="100" w:beforeAutospacing="1" w:after="100" w:afterAutospacing="1" w:line="315" w:lineRule="atLeast"/>
              <w:rPr>
                <w:rFonts w:ascii="Times New Roman" w:eastAsia="Times New Roman" w:hAnsi="Times New Roman" w:cs="Times New Roman"/>
                <w:b/>
                <w:bCs/>
                <w:i/>
                <w:iCs/>
              </w:rPr>
            </w:pPr>
          </w:p>
          <w:p w14:paraId="7494E9FE" w14:textId="77777777" w:rsidR="00A52836" w:rsidRPr="00A52836" w:rsidRDefault="00A52836" w:rsidP="00A52836">
            <w:pPr>
              <w:spacing w:before="100" w:beforeAutospacing="1" w:after="100" w:afterAutospacing="1" w:line="315" w:lineRule="atLeast"/>
              <w:rPr>
                <w:rFonts w:ascii="Times New Roman" w:eastAsia="Times New Roman" w:hAnsi="Times New Roman" w:cs="Times New Roman"/>
                <w:b/>
                <w:bCs/>
                <w:i/>
                <w:iCs/>
              </w:rPr>
            </w:pPr>
            <w:r w:rsidRPr="00A52836">
              <w:rPr>
                <w:rFonts w:ascii="Times New Roman" w:eastAsia="Times New Roman" w:hAnsi="Times New Roman" w:cs="Times New Roman"/>
                <w:b/>
                <w:bCs/>
                <w:i/>
                <w:iCs/>
              </w:rPr>
              <w:t>Goals</w:t>
            </w:r>
          </w:p>
          <w:p w14:paraId="0FE198B5" w14:textId="77777777" w:rsidR="00A52836" w:rsidRPr="00A52836" w:rsidRDefault="00A52836" w:rsidP="00A52836">
            <w:pPr>
              <w:spacing w:before="100" w:beforeAutospacing="1" w:after="100" w:afterAutospacing="1" w:line="315" w:lineRule="atLeast"/>
              <w:rPr>
                <w:rFonts w:ascii="Times New Roman" w:eastAsia="Times New Roman" w:hAnsi="Times New Roman" w:cs="Times New Roman"/>
                <w:b/>
                <w:bCs/>
                <w:i/>
                <w:iCs/>
              </w:rPr>
            </w:pPr>
          </w:p>
          <w:p w14:paraId="5CAC0CBA" w14:textId="77777777" w:rsidR="00A52836" w:rsidRPr="00A52836" w:rsidRDefault="00A52836" w:rsidP="00A52836">
            <w:pPr>
              <w:spacing w:before="100" w:beforeAutospacing="1" w:after="100" w:afterAutospacing="1" w:line="315" w:lineRule="atLeast"/>
              <w:rPr>
                <w:rFonts w:ascii="Times New Roman" w:eastAsia="Times New Roman" w:hAnsi="Times New Roman" w:cs="Times New Roman"/>
                <w:b/>
                <w:bCs/>
                <w:i/>
                <w:iCs/>
              </w:rPr>
            </w:pPr>
          </w:p>
          <w:p w14:paraId="4F712585" w14:textId="77777777" w:rsidR="00A52836" w:rsidRPr="00A52836" w:rsidRDefault="00A52836" w:rsidP="00A52836">
            <w:pPr>
              <w:spacing w:before="100" w:beforeAutospacing="1" w:after="100" w:afterAutospacing="1" w:line="315" w:lineRule="atLeast"/>
              <w:rPr>
                <w:rFonts w:ascii="Times New Roman" w:eastAsia="Times New Roman" w:hAnsi="Times New Roman" w:cs="Times New Roman"/>
                <w:b/>
                <w:bCs/>
                <w:i/>
                <w:iCs/>
              </w:rPr>
            </w:pPr>
          </w:p>
          <w:p w14:paraId="42B93303" w14:textId="77777777" w:rsidR="00A52836" w:rsidRDefault="00A52836" w:rsidP="00A52836">
            <w:pPr>
              <w:spacing w:before="100" w:beforeAutospacing="1" w:after="100" w:afterAutospacing="1" w:line="315" w:lineRule="atLeast"/>
              <w:rPr>
                <w:rFonts w:ascii="Times New Roman" w:eastAsia="Times New Roman" w:hAnsi="Times New Roman" w:cs="Times New Roman"/>
                <w:b/>
                <w:bCs/>
                <w:i/>
                <w:iCs/>
              </w:rPr>
            </w:pPr>
          </w:p>
          <w:p w14:paraId="484B2E48" w14:textId="77777777" w:rsidR="006C11E8" w:rsidRPr="00A52836" w:rsidRDefault="006C11E8" w:rsidP="00A52836">
            <w:pPr>
              <w:spacing w:before="100" w:beforeAutospacing="1" w:after="100" w:afterAutospacing="1" w:line="315" w:lineRule="atLeast"/>
              <w:rPr>
                <w:rFonts w:ascii="Times New Roman" w:eastAsia="Times New Roman" w:hAnsi="Times New Roman" w:cs="Times New Roman"/>
                <w:b/>
                <w:bCs/>
                <w:i/>
                <w:iCs/>
              </w:rPr>
            </w:pPr>
          </w:p>
          <w:p w14:paraId="55E6CFCF" w14:textId="77777777" w:rsidR="00A52836" w:rsidRPr="00A52836" w:rsidRDefault="00A52836" w:rsidP="00A52836">
            <w:pPr>
              <w:spacing w:before="100" w:beforeAutospacing="1" w:after="100" w:afterAutospacing="1" w:line="315" w:lineRule="atLeast"/>
              <w:rPr>
                <w:rFonts w:ascii="Times New Roman" w:eastAsia="Times New Roman" w:hAnsi="Times New Roman" w:cs="Times New Roman"/>
                <w:b/>
                <w:bCs/>
                <w:i/>
                <w:iCs/>
              </w:rPr>
            </w:pPr>
            <w:r w:rsidRPr="00A52836">
              <w:rPr>
                <w:rFonts w:ascii="Times New Roman" w:eastAsia="Times New Roman" w:hAnsi="Times New Roman" w:cs="Times New Roman"/>
                <w:b/>
                <w:bCs/>
                <w:i/>
                <w:iCs/>
              </w:rPr>
              <w:t>Values</w:t>
            </w:r>
          </w:p>
        </w:tc>
        <w:tc>
          <w:tcPr>
            <w:tcW w:w="6948" w:type="dxa"/>
          </w:tcPr>
          <w:p w14:paraId="4FBC467F" w14:textId="77777777" w:rsidR="00B80AE2" w:rsidRDefault="00A52836" w:rsidP="00B80AE2">
            <w:pPr>
              <w:spacing w:before="100" w:beforeAutospacing="1" w:after="100" w:afterAutospacing="1" w:line="315" w:lineRule="atLeast"/>
              <w:rPr>
                <w:rFonts w:ascii="Calibri" w:eastAsia="Times New Roman" w:hAnsi="Calibri" w:cs="Arial"/>
                <w:color w:val="252525"/>
                <w:sz w:val="22"/>
                <w:szCs w:val="22"/>
              </w:rPr>
            </w:pPr>
            <w:r w:rsidRPr="00A52836">
              <w:rPr>
                <w:rFonts w:ascii="Calibri" w:eastAsia="Times New Roman" w:hAnsi="Calibri" w:cs="Arial"/>
                <w:color w:val="252525"/>
                <w:sz w:val="22"/>
                <w:szCs w:val="22"/>
              </w:rPr>
              <w:t>Our vision is to advance international initiatives that support our people, our programs, our research and our commitment to redefine and advance health and human science in partnership with global leaders, communities and networks.</w:t>
            </w:r>
          </w:p>
          <w:p w14:paraId="79061418" w14:textId="29ECE272" w:rsidR="00A52836" w:rsidRPr="00B80AE2" w:rsidRDefault="00A52836" w:rsidP="00B80AE2">
            <w:pPr>
              <w:spacing w:before="100" w:beforeAutospacing="1" w:after="100" w:afterAutospacing="1" w:line="315" w:lineRule="atLeast"/>
              <w:rPr>
                <w:rFonts w:ascii="Calibri" w:eastAsia="Times New Roman" w:hAnsi="Calibri" w:cs="Arial"/>
                <w:color w:val="252525"/>
                <w:sz w:val="22"/>
                <w:szCs w:val="22"/>
              </w:rPr>
            </w:pPr>
            <w:r w:rsidRPr="00A52836">
              <w:rPr>
                <w:rFonts w:ascii="Calibri" w:eastAsia="Times New Roman" w:hAnsi="Calibri" w:cs="Times New Roman"/>
                <w:sz w:val="22"/>
                <w:szCs w:val="22"/>
              </w:rPr>
              <w:t xml:space="preserve">We will promote and advance the internationalization of Faculty of Health’s educational and research initiatives </w:t>
            </w:r>
            <w:r w:rsidR="0051239D">
              <w:rPr>
                <w:rFonts w:ascii="Calibri" w:eastAsia="Times New Roman" w:hAnsi="Calibri" w:cs="Times New Roman"/>
                <w:sz w:val="22"/>
                <w:szCs w:val="22"/>
              </w:rPr>
              <w:t>by launching a new Global</w:t>
            </w:r>
            <w:r w:rsidR="00B80AE2">
              <w:rPr>
                <w:rFonts w:ascii="Calibri" w:eastAsia="Times New Roman" w:hAnsi="Calibri" w:cs="Times New Roman"/>
                <w:sz w:val="22"/>
                <w:szCs w:val="22"/>
              </w:rPr>
              <w:t xml:space="preserve"> Health Research Institute, building</w:t>
            </w:r>
            <w:r w:rsidR="0051239D" w:rsidRPr="00A52836">
              <w:rPr>
                <w:rFonts w:ascii="Calibri" w:eastAsia="Times New Roman" w:hAnsi="Calibri" w:cs="Times New Roman"/>
                <w:sz w:val="22"/>
                <w:szCs w:val="22"/>
              </w:rPr>
              <w:t xml:space="preserve"> </w:t>
            </w:r>
            <w:r w:rsidRPr="00A52836">
              <w:rPr>
                <w:rFonts w:ascii="Calibri" w:eastAsia="Times New Roman" w:hAnsi="Calibri" w:cs="Times New Roman"/>
                <w:sz w:val="22"/>
                <w:szCs w:val="22"/>
              </w:rPr>
              <w:t xml:space="preserve">global partnerships, </w:t>
            </w:r>
            <w:r w:rsidR="00DE399D">
              <w:rPr>
                <w:rFonts w:ascii="Calibri" w:eastAsia="Times New Roman" w:hAnsi="Calibri" w:cs="Times New Roman"/>
                <w:sz w:val="22"/>
                <w:szCs w:val="22"/>
              </w:rPr>
              <w:t xml:space="preserve">and </w:t>
            </w:r>
            <w:r w:rsidR="00B80AE2">
              <w:rPr>
                <w:rFonts w:ascii="Calibri" w:eastAsia="Times New Roman" w:hAnsi="Calibri" w:cs="Times New Roman"/>
                <w:sz w:val="22"/>
                <w:szCs w:val="22"/>
              </w:rPr>
              <w:t xml:space="preserve">prioritizing </w:t>
            </w:r>
            <w:r w:rsidRPr="00A52836">
              <w:rPr>
                <w:rFonts w:ascii="Calibri" w:eastAsia="Times New Roman" w:hAnsi="Calibri" w:cs="Times New Roman"/>
                <w:sz w:val="22"/>
                <w:szCs w:val="22"/>
              </w:rPr>
              <w:t>internatio</w:t>
            </w:r>
            <w:r w:rsidR="00B80AE2">
              <w:rPr>
                <w:rFonts w:ascii="Calibri" w:eastAsia="Times New Roman" w:hAnsi="Calibri" w:cs="Times New Roman"/>
                <w:sz w:val="22"/>
                <w:szCs w:val="22"/>
              </w:rPr>
              <w:t>nal students and faculty members</w:t>
            </w:r>
            <w:r w:rsidRPr="00A52836">
              <w:rPr>
                <w:rFonts w:ascii="Calibri" w:eastAsia="Times New Roman" w:hAnsi="Calibri" w:cs="Times New Roman"/>
                <w:sz w:val="22"/>
                <w:szCs w:val="22"/>
              </w:rPr>
              <w:t>.</w:t>
            </w:r>
          </w:p>
          <w:p w14:paraId="793DD0B4" w14:textId="77777777" w:rsidR="00A52836" w:rsidRPr="00A52836" w:rsidRDefault="00A52836" w:rsidP="00B80AE2">
            <w:pPr>
              <w:spacing w:before="100" w:beforeAutospacing="1" w:after="100" w:afterAutospacing="1" w:line="315" w:lineRule="atLeast"/>
              <w:rPr>
                <w:rFonts w:ascii="Calibri" w:eastAsia="Times New Roman" w:hAnsi="Calibri" w:cs="Calibri"/>
                <w:iCs/>
                <w:sz w:val="22"/>
                <w:szCs w:val="22"/>
              </w:rPr>
            </w:pPr>
            <w:r w:rsidRPr="00A52836">
              <w:rPr>
                <w:rFonts w:ascii="Calibri" w:eastAsia="Times New Roman" w:hAnsi="Calibri" w:cs="Calibri"/>
                <w:iCs/>
                <w:sz w:val="22"/>
                <w:szCs w:val="22"/>
              </w:rPr>
              <w:t>We will engage in activities that enrich the Faculty of Health’s global connections and initiatives by:</w:t>
            </w:r>
          </w:p>
          <w:p w14:paraId="537C907C" w14:textId="77777777" w:rsidR="00A52836" w:rsidRPr="00A52836" w:rsidRDefault="00A52836" w:rsidP="00A52836">
            <w:pPr>
              <w:numPr>
                <w:ilvl w:val="0"/>
                <w:numId w:val="5"/>
              </w:numPr>
              <w:spacing w:before="100" w:beforeAutospacing="1" w:after="100" w:afterAutospacing="1" w:line="315" w:lineRule="atLeast"/>
              <w:rPr>
                <w:rFonts w:ascii="Calibri" w:eastAsia="Times New Roman" w:hAnsi="Calibri" w:cs="Calibri"/>
                <w:iCs/>
                <w:sz w:val="22"/>
                <w:szCs w:val="22"/>
              </w:rPr>
            </w:pPr>
            <w:r w:rsidRPr="00A52836">
              <w:rPr>
                <w:rFonts w:ascii="Calibri" w:eastAsia="Times New Roman" w:hAnsi="Calibri" w:cs="Calibri"/>
                <w:iCs/>
                <w:sz w:val="22"/>
                <w:szCs w:val="22"/>
              </w:rPr>
              <w:t>Internationalizing our curriculum;</w:t>
            </w:r>
          </w:p>
          <w:p w14:paraId="6CBFD211" w14:textId="77777777" w:rsidR="00A52836" w:rsidRPr="00A52836" w:rsidRDefault="00A52836" w:rsidP="00A52836">
            <w:pPr>
              <w:numPr>
                <w:ilvl w:val="0"/>
                <w:numId w:val="5"/>
              </w:numPr>
              <w:spacing w:before="100" w:beforeAutospacing="1" w:after="100" w:afterAutospacing="1" w:line="315" w:lineRule="atLeast"/>
              <w:rPr>
                <w:rFonts w:ascii="Calibri" w:eastAsia="Times New Roman" w:hAnsi="Calibri" w:cs="Calibri"/>
                <w:iCs/>
                <w:sz w:val="22"/>
                <w:szCs w:val="22"/>
              </w:rPr>
            </w:pPr>
            <w:r w:rsidRPr="00A52836">
              <w:rPr>
                <w:rFonts w:ascii="Calibri" w:eastAsia="Times New Roman" w:hAnsi="Calibri" w:cs="Calibri"/>
                <w:iCs/>
                <w:sz w:val="22"/>
                <w:szCs w:val="22"/>
              </w:rPr>
              <w:t>Internationalizing our student body;</w:t>
            </w:r>
          </w:p>
          <w:p w14:paraId="15EABB08" w14:textId="672F628C" w:rsidR="00A52836" w:rsidRPr="00F61B42" w:rsidRDefault="006C11E8" w:rsidP="00F61B42">
            <w:pPr>
              <w:numPr>
                <w:ilvl w:val="0"/>
                <w:numId w:val="5"/>
              </w:numPr>
              <w:spacing w:before="100" w:beforeAutospacing="1" w:after="100" w:afterAutospacing="1" w:line="315" w:lineRule="atLeast"/>
              <w:rPr>
                <w:rFonts w:ascii="Calibri" w:eastAsia="Times New Roman" w:hAnsi="Calibri" w:cs="Calibri"/>
                <w:iCs/>
                <w:sz w:val="22"/>
                <w:szCs w:val="22"/>
              </w:rPr>
            </w:pPr>
            <w:r>
              <w:rPr>
                <w:rFonts w:ascii="Calibri" w:eastAsia="Times New Roman" w:hAnsi="Calibri" w:cs="Calibri"/>
                <w:iCs/>
                <w:sz w:val="22"/>
                <w:szCs w:val="22"/>
              </w:rPr>
              <w:t>Launching a new Global Health Research Institute</w:t>
            </w:r>
            <w:r w:rsidR="00F61B42">
              <w:rPr>
                <w:rFonts w:ascii="Calibri" w:eastAsia="Times New Roman" w:hAnsi="Calibri" w:cs="Calibri"/>
                <w:iCs/>
                <w:sz w:val="22"/>
                <w:szCs w:val="22"/>
              </w:rPr>
              <w:t xml:space="preserve"> to support the development of</w:t>
            </w:r>
            <w:r w:rsidR="00A52836" w:rsidRPr="00F61B42">
              <w:rPr>
                <w:rFonts w:ascii="Calibri" w:eastAsia="Times New Roman" w:hAnsi="Calibri" w:cs="Calibri"/>
                <w:iCs/>
                <w:sz w:val="22"/>
                <w:szCs w:val="22"/>
              </w:rPr>
              <w:t xml:space="preserve"> faculty members’ capacity to engage in gl</w:t>
            </w:r>
            <w:r w:rsidR="00F61B42">
              <w:rPr>
                <w:rFonts w:ascii="Calibri" w:eastAsia="Times New Roman" w:hAnsi="Calibri" w:cs="Calibri"/>
                <w:iCs/>
                <w:sz w:val="22"/>
                <w:szCs w:val="22"/>
              </w:rPr>
              <w:t>obal research and scholarship;</w:t>
            </w:r>
          </w:p>
          <w:p w14:paraId="6915E843" w14:textId="4F88A5BD" w:rsidR="00A52836" w:rsidRPr="00A52836" w:rsidRDefault="00A52836" w:rsidP="00A52836">
            <w:pPr>
              <w:numPr>
                <w:ilvl w:val="0"/>
                <w:numId w:val="5"/>
              </w:numPr>
              <w:spacing w:before="100" w:beforeAutospacing="1" w:after="100" w:afterAutospacing="1" w:line="315" w:lineRule="atLeast"/>
              <w:rPr>
                <w:rFonts w:ascii="Calibri" w:eastAsia="Times New Roman" w:hAnsi="Calibri" w:cs="Calibri"/>
                <w:iCs/>
                <w:sz w:val="22"/>
                <w:szCs w:val="22"/>
              </w:rPr>
            </w:pPr>
            <w:r w:rsidRPr="00A52836">
              <w:rPr>
                <w:rFonts w:ascii="Calibri" w:eastAsia="Times New Roman" w:hAnsi="Calibri" w:cs="Calibri"/>
                <w:iCs/>
                <w:sz w:val="22"/>
                <w:szCs w:val="22"/>
              </w:rPr>
              <w:t>Growing</w:t>
            </w:r>
            <w:r w:rsidR="006C11E8">
              <w:rPr>
                <w:rFonts w:ascii="Calibri" w:eastAsia="Times New Roman" w:hAnsi="Calibri" w:cs="Calibri"/>
                <w:iCs/>
                <w:sz w:val="22"/>
                <w:szCs w:val="22"/>
              </w:rPr>
              <w:t xml:space="preserve"> our network of global partners</w:t>
            </w:r>
          </w:p>
          <w:p w14:paraId="087C41B0" w14:textId="5B0ACF8C" w:rsidR="00A52836" w:rsidRPr="00A52836" w:rsidRDefault="00A52836" w:rsidP="00A52836">
            <w:pPr>
              <w:spacing w:before="100" w:beforeAutospacing="1" w:after="100" w:afterAutospacing="1" w:line="315" w:lineRule="atLeast"/>
              <w:rPr>
                <w:rFonts w:ascii="Calibri" w:eastAsia="Times New Roman" w:hAnsi="Calibri" w:cs="Calibri"/>
                <w:iCs/>
                <w:sz w:val="22"/>
                <w:szCs w:val="22"/>
              </w:rPr>
            </w:pPr>
            <w:r w:rsidRPr="00A52836">
              <w:rPr>
                <w:rFonts w:ascii="Calibri" w:eastAsia="Times New Roman" w:hAnsi="Calibri" w:cs="Calibri"/>
                <w:iCs/>
                <w:sz w:val="22"/>
                <w:szCs w:val="22"/>
              </w:rPr>
              <w:t>Our guiding principles include equity, reciprocity through mutual benefit, safety of our students and faculty, cultural sensitivity</w:t>
            </w:r>
            <w:r w:rsidR="00F61B42">
              <w:rPr>
                <w:rFonts w:ascii="Calibri" w:eastAsia="Times New Roman" w:hAnsi="Calibri" w:cs="Calibri"/>
                <w:iCs/>
                <w:sz w:val="22"/>
                <w:szCs w:val="22"/>
              </w:rPr>
              <w:t>, sound governance in international partnerships,</w:t>
            </w:r>
            <w:r w:rsidRPr="00A52836">
              <w:rPr>
                <w:rFonts w:ascii="Calibri" w:eastAsia="Times New Roman" w:hAnsi="Calibri" w:cs="Calibri"/>
                <w:iCs/>
                <w:sz w:val="22"/>
                <w:szCs w:val="22"/>
              </w:rPr>
              <w:t xml:space="preserve"> and sharing of skills and insights.</w:t>
            </w:r>
          </w:p>
        </w:tc>
      </w:tr>
      <w:tr w:rsidR="00A52836" w:rsidRPr="00A52836" w14:paraId="5E8C5527" w14:textId="77777777" w:rsidTr="004D218C">
        <w:tc>
          <w:tcPr>
            <w:tcW w:w="1908" w:type="dxa"/>
            <w:tcBorders>
              <w:bottom w:val="single" w:sz="12" w:space="0" w:color="000000"/>
            </w:tcBorders>
            <w:shd w:val="clear" w:color="auto" w:fill="C00000"/>
          </w:tcPr>
          <w:p w14:paraId="2933E99D" w14:textId="77777777" w:rsidR="00A52836" w:rsidRPr="00A52836" w:rsidRDefault="00A52836" w:rsidP="00A52836">
            <w:pPr>
              <w:spacing w:before="100" w:beforeAutospacing="1" w:after="100" w:afterAutospacing="1" w:line="315" w:lineRule="atLeast"/>
              <w:rPr>
                <w:rFonts w:ascii="Calibri" w:eastAsia="Times New Roman" w:hAnsi="Calibri" w:cs="Times New Roman"/>
                <w:b/>
                <w:bCs/>
                <w:color w:val="3366FF"/>
                <w:sz w:val="28"/>
                <w:szCs w:val="28"/>
              </w:rPr>
            </w:pPr>
          </w:p>
        </w:tc>
        <w:tc>
          <w:tcPr>
            <w:tcW w:w="6948" w:type="dxa"/>
            <w:tcBorders>
              <w:bottom w:val="single" w:sz="12" w:space="0" w:color="000000"/>
            </w:tcBorders>
          </w:tcPr>
          <w:p w14:paraId="4795F2B1" w14:textId="77777777" w:rsidR="00A52836" w:rsidRPr="00A52836" w:rsidRDefault="00A52836" w:rsidP="00A52836">
            <w:pPr>
              <w:spacing w:before="100" w:beforeAutospacing="1" w:after="100" w:afterAutospacing="1" w:line="315" w:lineRule="atLeast"/>
              <w:rPr>
                <w:rFonts w:ascii="Calibri" w:eastAsia="Times New Roman" w:hAnsi="Calibri" w:cs="Times New Roman"/>
                <w:color w:val="3366FF"/>
                <w:sz w:val="28"/>
                <w:szCs w:val="28"/>
              </w:rPr>
            </w:pPr>
          </w:p>
        </w:tc>
      </w:tr>
    </w:tbl>
    <w:p w14:paraId="48ABA5BD" w14:textId="77777777" w:rsidR="00A52836" w:rsidRPr="00A52836" w:rsidRDefault="00A52836" w:rsidP="00A52836">
      <w:pPr>
        <w:spacing w:before="100" w:beforeAutospacing="1" w:after="100" w:afterAutospacing="1" w:line="315" w:lineRule="atLeast"/>
        <w:rPr>
          <w:rFonts w:ascii="Calibri" w:eastAsia="Times New Roman" w:hAnsi="Calibri" w:cs="Times New Roman"/>
          <w:color w:val="3366FF"/>
          <w:sz w:val="28"/>
          <w:szCs w:val="28"/>
        </w:rPr>
      </w:pPr>
      <w:r w:rsidRPr="00A52836">
        <w:rPr>
          <w:rFonts w:ascii="Calibri" w:eastAsia="Times New Roman" w:hAnsi="Calibri" w:cs="Times New Roman"/>
          <w:color w:val="3366FF"/>
          <w:sz w:val="28"/>
          <w:szCs w:val="28"/>
        </w:rPr>
        <w:lastRenderedPageBreak/>
        <w:t xml:space="preserve"> </w:t>
      </w:r>
      <w:r w:rsidRPr="00A52836">
        <w:rPr>
          <w:rFonts w:ascii="Calibri" w:eastAsia="Times New Roman" w:hAnsi="Calibri" w:cs="Calibri"/>
          <w:iCs/>
          <w:sz w:val="22"/>
          <w:szCs w:val="22"/>
        </w:rPr>
        <w:t xml:space="preserve">Each goal is outlined below as to 12 month (2015-2016) and five year 2020 outcomes. </w:t>
      </w:r>
    </w:p>
    <w:p w14:paraId="7C022510" w14:textId="77777777" w:rsidR="00A52836" w:rsidRPr="00A52836" w:rsidRDefault="00A52836" w:rsidP="00A52836">
      <w:pPr>
        <w:keepNext/>
        <w:spacing w:before="240" w:after="60"/>
        <w:outlineLvl w:val="0"/>
        <w:rPr>
          <w:rFonts w:ascii="Calibri" w:eastAsia="Times New Roman" w:hAnsi="Calibri" w:cs="Times New Roman"/>
          <w:b/>
          <w:bCs/>
          <w:kern w:val="32"/>
          <w:sz w:val="32"/>
          <w:szCs w:val="32"/>
        </w:rPr>
      </w:pPr>
      <w:r w:rsidRPr="00A52836">
        <w:rPr>
          <w:rFonts w:ascii="Calibri" w:eastAsia="Times New Roman" w:hAnsi="Calibri" w:cs="Times New Roman"/>
          <w:b/>
          <w:bCs/>
          <w:kern w:val="32"/>
          <w:sz w:val="32"/>
          <w:szCs w:val="32"/>
        </w:rPr>
        <w:t>Goal 1: Internationalizing our curriculum</w:t>
      </w:r>
    </w:p>
    <w:p w14:paraId="7954DC1B" w14:textId="77777777" w:rsidR="00A52836" w:rsidRPr="00A52836" w:rsidRDefault="00A52836" w:rsidP="00A52836">
      <w:pPr>
        <w:rPr>
          <w:rFonts w:ascii="Calibri" w:eastAsia="Times New Roman" w:hAnsi="Calibri" w:cs="Calibri"/>
        </w:rPr>
      </w:pPr>
    </w:p>
    <w:tbl>
      <w:tblPr>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4428"/>
        <w:gridCol w:w="4428"/>
      </w:tblGrid>
      <w:tr w:rsidR="00A52836" w:rsidRPr="00A52836" w14:paraId="596D6C6A" w14:textId="77777777" w:rsidTr="004D218C">
        <w:tc>
          <w:tcPr>
            <w:tcW w:w="4428" w:type="dxa"/>
            <w:tcBorders>
              <w:top w:val="single" w:sz="12" w:space="0" w:color="000000"/>
              <w:bottom w:val="single" w:sz="6" w:space="0" w:color="000000"/>
            </w:tcBorders>
            <w:shd w:val="clear" w:color="auto" w:fill="C00000"/>
          </w:tcPr>
          <w:p w14:paraId="478CFD68" w14:textId="77777777" w:rsidR="00A52836" w:rsidRPr="00A52836" w:rsidRDefault="00A52836" w:rsidP="00A52836">
            <w:pPr>
              <w:ind w:left="1440"/>
              <w:rPr>
                <w:rFonts w:ascii="Calibri" w:eastAsia="Times New Roman" w:hAnsi="Calibri" w:cs="Calibri"/>
                <w:b/>
                <w:bCs/>
                <w:i/>
                <w:iCs/>
                <w:color w:val="FFFFFF"/>
                <w:sz w:val="22"/>
                <w:szCs w:val="22"/>
              </w:rPr>
            </w:pPr>
            <w:r w:rsidRPr="00A52836">
              <w:rPr>
                <w:rFonts w:ascii="Calibri" w:eastAsia="Times New Roman" w:hAnsi="Calibri" w:cs="Calibri"/>
                <w:b/>
                <w:bCs/>
                <w:i/>
                <w:iCs/>
                <w:color w:val="FFFFFF"/>
                <w:sz w:val="22"/>
                <w:szCs w:val="22"/>
              </w:rPr>
              <w:t>Expected Outcomes</w:t>
            </w:r>
          </w:p>
          <w:p w14:paraId="06E25387" w14:textId="77777777" w:rsidR="00A52836" w:rsidRPr="00A52836" w:rsidRDefault="00A52836" w:rsidP="00A52836">
            <w:pPr>
              <w:ind w:left="1440"/>
              <w:rPr>
                <w:rFonts w:ascii="Calibri" w:eastAsia="Times New Roman" w:hAnsi="Calibri" w:cs="Calibri"/>
                <w:b/>
                <w:bCs/>
                <w:i/>
                <w:iCs/>
                <w:color w:val="FFFFFF"/>
                <w:sz w:val="22"/>
                <w:szCs w:val="22"/>
              </w:rPr>
            </w:pPr>
            <w:r w:rsidRPr="00A52836">
              <w:rPr>
                <w:rFonts w:ascii="Calibri" w:eastAsia="Times New Roman" w:hAnsi="Calibri" w:cs="Calibri"/>
                <w:b/>
                <w:bCs/>
                <w:i/>
                <w:iCs/>
                <w:color w:val="FFFFFF"/>
                <w:sz w:val="22"/>
                <w:szCs w:val="22"/>
              </w:rPr>
              <w:t xml:space="preserve">        12 months</w:t>
            </w:r>
          </w:p>
          <w:p w14:paraId="33AB263B" w14:textId="77777777" w:rsidR="00A52836" w:rsidRPr="00A52836" w:rsidRDefault="00A52836" w:rsidP="00A52836">
            <w:pPr>
              <w:rPr>
                <w:rFonts w:ascii="Times New Roman" w:eastAsia="Times New Roman" w:hAnsi="Times New Roman" w:cs="Times New Roman"/>
                <w:b/>
                <w:bCs/>
                <w:i/>
                <w:iCs/>
                <w:color w:val="FFFFFF"/>
              </w:rPr>
            </w:pPr>
          </w:p>
        </w:tc>
        <w:tc>
          <w:tcPr>
            <w:tcW w:w="4428" w:type="dxa"/>
            <w:tcBorders>
              <w:top w:val="single" w:sz="12" w:space="0" w:color="000000"/>
              <w:bottom w:val="single" w:sz="6" w:space="0" w:color="000000"/>
            </w:tcBorders>
            <w:shd w:val="clear" w:color="auto" w:fill="C00000"/>
          </w:tcPr>
          <w:p w14:paraId="47E66426" w14:textId="77777777" w:rsidR="00A52836" w:rsidRPr="00A52836" w:rsidRDefault="00A52836" w:rsidP="00A52836">
            <w:pPr>
              <w:jc w:val="center"/>
              <w:rPr>
                <w:rFonts w:ascii="Calibri" w:eastAsia="Times New Roman" w:hAnsi="Calibri" w:cs="Times New Roman"/>
                <w:b/>
                <w:bCs/>
                <w:i/>
                <w:iCs/>
                <w:color w:val="FFFFFF"/>
                <w:sz w:val="22"/>
                <w:szCs w:val="22"/>
              </w:rPr>
            </w:pPr>
            <w:r w:rsidRPr="00A52836">
              <w:rPr>
                <w:rFonts w:ascii="Calibri" w:eastAsia="Times New Roman" w:hAnsi="Calibri" w:cs="Times New Roman"/>
                <w:b/>
                <w:bCs/>
                <w:i/>
                <w:iCs/>
                <w:color w:val="FFFFFF"/>
                <w:sz w:val="22"/>
                <w:szCs w:val="22"/>
              </w:rPr>
              <w:t>Expected Outcomes</w:t>
            </w:r>
          </w:p>
          <w:p w14:paraId="6C9CE0EA" w14:textId="77777777" w:rsidR="00A52836" w:rsidRPr="00A52836" w:rsidRDefault="00A52836" w:rsidP="00A52836">
            <w:pPr>
              <w:jc w:val="center"/>
              <w:rPr>
                <w:rFonts w:ascii="Times New Roman" w:eastAsia="Times New Roman" w:hAnsi="Times New Roman" w:cs="Times New Roman"/>
                <w:b/>
                <w:bCs/>
                <w:i/>
                <w:iCs/>
                <w:color w:val="FFFFFF"/>
              </w:rPr>
            </w:pPr>
            <w:r w:rsidRPr="00A52836">
              <w:rPr>
                <w:rFonts w:ascii="Calibri" w:eastAsia="Times New Roman" w:hAnsi="Calibri" w:cs="Times New Roman"/>
                <w:b/>
                <w:bCs/>
                <w:i/>
                <w:iCs/>
                <w:color w:val="FFFFFF"/>
                <w:sz w:val="22"/>
                <w:szCs w:val="22"/>
              </w:rPr>
              <w:t>5 years</w:t>
            </w:r>
          </w:p>
        </w:tc>
      </w:tr>
      <w:tr w:rsidR="00A52836" w:rsidRPr="00A52836" w14:paraId="02441D84" w14:textId="77777777" w:rsidTr="004D218C">
        <w:tc>
          <w:tcPr>
            <w:tcW w:w="4428" w:type="dxa"/>
            <w:tcBorders>
              <w:bottom w:val="single" w:sz="12" w:space="0" w:color="000000"/>
            </w:tcBorders>
            <w:shd w:val="clear" w:color="auto" w:fill="FFFFFF"/>
          </w:tcPr>
          <w:p w14:paraId="55E4FEA4" w14:textId="77777777" w:rsidR="00A52836" w:rsidRDefault="00A52836" w:rsidP="00A52836">
            <w:pPr>
              <w:numPr>
                <w:ilvl w:val="0"/>
                <w:numId w:val="1"/>
              </w:numPr>
              <w:rPr>
                <w:rFonts w:ascii="Calibri" w:eastAsia="Times New Roman" w:hAnsi="Calibri" w:cs="Calibri"/>
                <w:bCs/>
                <w:color w:val="000000"/>
                <w:sz w:val="22"/>
                <w:szCs w:val="22"/>
              </w:rPr>
            </w:pPr>
            <w:r w:rsidRPr="00A52836">
              <w:rPr>
                <w:rFonts w:ascii="Calibri" w:eastAsia="Times New Roman" w:hAnsi="Calibri" w:cs="Calibri"/>
                <w:bCs/>
                <w:color w:val="000000"/>
                <w:sz w:val="22"/>
                <w:szCs w:val="22"/>
              </w:rPr>
              <w:t xml:space="preserve">BA/BSc in Global Health first two years are implemented and years 3 and 4 are being developed. </w:t>
            </w:r>
          </w:p>
          <w:p w14:paraId="67689CA6" w14:textId="77777777" w:rsidR="00A244B1" w:rsidRPr="00A52836" w:rsidRDefault="00A244B1" w:rsidP="00A244B1">
            <w:pPr>
              <w:ind w:left="720"/>
              <w:rPr>
                <w:rFonts w:ascii="Calibri" w:eastAsia="Times New Roman" w:hAnsi="Calibri" w:cs="Calibri"/>
                <w:bCs/>
                <w:color w:val="000000"/>
                <w:sz w:val="22"/>
                <w:szCs w:val="22"/>
              </w:rPr>
            </w:pPr>
          </w:p>
          <w:p w14:paraId="4D09B524" w14:textId="50B56664" w:rsidR="00A52836" w:rsidRDefault="00A52836" w:rsidP="00A52836">
            <w:pPr>
              <w:numPr>
                <w:ilvl w:val="0"/>
                <w:numId w:val="1"/>
              </w:numPr>
              <w:rPr>
                <w:rFonts w:ascii="Calibri" w:eastAsia="Times New Roman" w:hAnsi="Calibri" w:cs="Calibri"/>
                <w:bCs/>
                <w:color w:val="000000"/>
                <w:sz w:val="22"/>
                <w:szCs w:val="22"/>
              </w:rPr>
            </w:pPr>
            <w:r w:rsidRPr="00A52836">
              <w:rPr>
                <w:rFonts w:ascii="Calibri" w:eastAsia="Times New Roman" w:hAnsi="Calibri" w:cs="Calibri"/>
                <w:bCs/>
                <w:color w:val="000000"/>
                <w:sz w:val="22"/>
                <w:szCs w:val="22"/>
              </w:rPr>
              <w:t>New professional Global Health Masters (MA and MSc) plan</w:t>
            </w:r>
            <w:r w:rsidR="00B80AE2">
              <w:rPr>
                <w:rFonts w:ascii="Calibri" w:eastAsia="Times New Roman" w:hAnsi="Calibri" w:cs="Calibri"/>
                <w:bCs/>
                <w:color w:val="000000"/>
                <w:sz w:val="22"/>
                <w:szCs w:val="22"/>
              </w:rPr>
              <w:t xml:space="preserve"> is under</w:t>
            </w:r>
            <w:r w:rsidR="00A56FD2">
              <w:rPr>
                <w:rFonts w:ascii="Calibri" w:eastAsia="Times New Roman" w:hAnsi="Calibri" w:cs="Calibri"/>
                <w:bCs/>
                <w:color w:val="000000"/>
                <w:sz w:val="22"/>
                <w:szCs w:val="22"/>
              </w:rPr>
              <w:t>way</w:t>
            </w:r>
            <w:r w:rsidRPr="00A52836">
              <w:rPr>
                <w:rFonts w:ascii="Calibri" w:eastAsia="Times New Roman" w:hAnsi="Calibri" w:cs="Calibri"/>
                <w:bCs/>
                <w:color w:val="000000"/>
                <w:sz w:val="22"/>
                <w:szCs w:val="22"/>
              </w:rPr>
              <w:t>.</w:t>
            </w:r>
          </w:p>
          <w:p w14:paraId="2F197604" w14:textId="77777777" w:rsidR="00B80AE2" w:rsidRDefault="00B80AE2" w:rsidP="00B80AE2">
            <w:pPr>
              <w:rPr>
                <w:rFonts w:ascii="Calibri" w:eastAsia="Times New Roman" w:hAnsi="Calibri" w:cs="Calibri"/>
                <w:bCs/>
                <w:color w:val="000000"/>
                <w:sz w:val="22"/>
                <w:szCs w:val="22"/>
              </w:rPr>
            </w:pPr>
          </w:p>
          <w:p w14:paraId="7E2A12A0" w14:textId="77777777" w:rsidR="00B80AE2" w:rsidRDefault="00B80AE2" w:rsidP="00B80AE2">
            <w:pPr>
              <w:rPr>
                <w:rFonts w:ascii="Calibri" w:eastAsia="Times New Roman" w:hAnsi="Calibri" w:cs="Calibri"/>
                <w:bCs/>
                <w:color w:val="000000"/>
                <w:sz w:val="22"/>
                <w:szCs w:val="22"/>
              </w:rPr>
            </w:pPr>
          </w:p>
          <w:p w14:paraId="7ED154E3" w14:textId="77777777" w:rsidR="00B80AE2" w:rsidRPr="00A52836" w:rsidRDefault="00B80AE2" w:rsidP="00B80AE2">
            <w:pPr>
              <w:rPr>
                <w:rFonts w:ascii="Calibri" w:eastAsia="Times New Roman" w:hAnsi="Calibri" w:cs="Calibri"/>
                <w:bCs/>
                <w:color w:val="000000"/>
                <w:sz w:val="22"/>
                <w:szCs w:val="22"/>
              </w:rPr>
            </w:pPr>
          </w:p>
          <w:p w14:paraId="0876FE92" w14:textId="77777777" w:rsidR="00A52836" w:rsidRPr="00A52836" w:rsidRDefault="00A52836" w:rsidP="00A52836">
            <w:pPr>
              <w:numPr>
                <w:ilvl w:val="0"/>
                <w:numId w:val="1"/>
              </w:numPr>
              <w:rPr>
                <w:rFonts w:ascii="Calibri" w:eastAsia="Times New Roman" w:hAnsi="Calibri" w:cs="Calibri"/>
                <w:bCs/>
                <w:color w:val="000000"/>
                <w:sz w:val="22"/>
                <w:szCs w:val="22"/>
              </w:rPr>
            </w:pPr>
            <w:r w:rsidRPr="00A52836">
              <w:rPr>
                <w:rFonts w:ascii="Calibri" w:eastAsia="Times New Roman" w:hAnsi="Calibri" w:cs="Calibri"/>
                <w:bCs/>
                <w:color w:val="000000"/>
                <w:sz w:val="22"/>
                <w:szCs w:val="22"/>
              </w:rPr>
              <w:t xml:space="preserve">New course proposals developed with opportunities for international study. </w:t>
            </w:r>
          </w:p>
          <w:p w14:paraId="3FB275B6" w14:textId="13B55993" w:rsidR="00B80AE2" w:rsidRPr="00B80AE2" w:rsidRDefault="00A52836" w:rsidP="00B80AE2">
            <w:pPr>
              <w:numPr>
                <w:ilvl w:val="0"/>
                <w:numId w:val="1"/>
              </w:numPr>
              <w:rPr>
                <w:rFonts w:ascii="Calibri" w:eastAsia="Times New Roman" w:hAnsi="Calibri" w:cs="Calibri"/>
                <w:bCs/>
                <w:color w:val="000000"/>
                <w:sz w:val="22"/>
                <w:szCs w:val="22"/>
              </w:rPr>
            </w:pPr>
            <w:r w:rsidRPr="00A52836">
              <w:rPr>
                <w:rFonts w:ascii="Calibri" w:eastAsia="Times New Roman" w:hAnsi="Calibri" w:cs="Calibri"/>
                <w:bCs/>
                <w:color w:val="000000"/>
                <w:sz w:val="22"/>
                <w:szCs w:val="22"/>
              </w:rPr>
              <w:t>Review of programs to address international perspectives.</w:t>
            </w:r>
          </w:p>
          <w:p w14:paraId="1C95895B" w14:textId="77777777" w:rsidR="00A52836" w:rsidRPr="00A52836" w:rsidRDefault="00A52836" w:rsidP="00A52836">
            <w:pPr>
              <w:numPr>
                <w:ilvl w:val="0"/>
                <w:numId w:val="1"/>
              </w:numPr>
              <w:rPr>
                <w:rFonts w:ascii="Calibri" w:eastAsia="Times New Roman" w:hAnsi="Calibri" w:cs="Calibri"/>
                <w:bCs/>
                <w:color w:val="000000"/>
                <w:sz w:val="22"/>
                <w:szCs w:val="22"/>
              </w:rPr>
            </w:pPr>
            <w:r w:rsidRPr="00A52836">
              <w:rPr>
                <w:rFonts w:ascii="Calibri" w:eastAsia="Times New Roman" w:hAnsi="Calibri" w:cs="Calibri"/>
                <w:bCs/>
                <w:color w:val="000000"/>
                <w:sz w:val="22"/>
                <w:szCs w:val="22"/>
              </w:rPr>
              <w:t>Negotiate mobility grants with York International to support student placements.</w:t>
            </w:r>
          </w:p>
          <w:p w14:paraId="2FC32F8B" w14:textId="77777777" w:rsidR="00A52836" w:rsidRPr="00A52836" w:rsidRDefault="00A52836" w:rsidP="00A52836">
            <w:pPr>
              <w:numPr>
                <w:ilvl w:val="0"/>
                <w:numId w:val="1"/>
              </w:numPr>
              <w:rPr>
                <w:rFonts w:ascii="Times New Roman" w:eastAsia="Times New Roman" w:hAnsi="Times New Roman" w:cs="Times New Roman"/>
                <w:b/>
                <w:bCs/>
                <w:color w:val="000000"/>
                <w:sz w:val="22"/>
                <w:szCs w:val="22"/>
              </w:rPr>
            </w:pPr>
            <w:r w:rsidRPr="00A52836">
              <w:rPr>
                <w:rFonts w:ascii="Calibri" w:eastAsia="Times New Roman" w:hAnsi="Calibri" w:cs="Calibri"/>
                <w:bCs/>
                <w:color w:val="000000"/>
                <w:sz w:val="22"/>
                <w:szCs w:val="22"/>
              </w:rPr>
              <w:t>Student exchanges abroad increase in all our units.</w:t>
            </w:r>
          </w:p>
          <w:p w14:paraId="6E03A5E9" w14:textId="77777777" w:rsidR="00A52836" w:rsidRPr="00A52836" w:rsidRDefault="00A52836" w:rsidP="00A52836">
            <w:pPr>
              <w:numPr>
                <w:ilvl w:val="0"/>
                <w:numId w:val="1"/>
              </w:numPr>
              <w:rPr>
                <w:rFonts w:ascii="Times New Roman" w:eastAsia="Times New Roman" w:hAnsi="Times New Roman" w:cs="Times New Roman"/>
                <w:b/>
                <w:bCs/>
                <w:color w:val="000000"/>
                <w:sz w:val="22"/>
                <w:szCs w:val="22"/>
              </w:rPr>
            </w:pPr>
            <w:r w:rsidRPr="00A52836">
              <w:rPr>
                <w:rFonts w:ascii="Calibri" w:eastAsia="Times New Roman" w:hAnsi="Calibri" w:cs="Calibri"/>
                <w:bCs/>
                <w:color w:val="000000"/>
                <w:sz w:val="22"/>
                <w:szCs w:val="22"/>
              </w:rPr>
              <w:t>Increase program field placement opportunities.</w:t>
            </w:r>
          </w:p>
          <w:p w14:paraId="44AADC93" w14:textId="0F10AE4B" w:rsidR="00A244B1" w:rsidRPr="001965F9" w:rsidRDefault="00A52836" w:rsidP="00A244B1">
            <w:pPr>
              <w:numPr>
                <w:ilvl w:val="0"/>
                <w:numId w:val="1"/>
              </w:numPr>
              <w:rPr>
                <w:rFonts w:ascii="Times New Roman" w:eastAsia="Times New Roman" w:hAnsi="Times New Roman" w:cs="Times New Roman"/>
                <w:b/>
                <w:bCs/>
                <w:color w:val="000000"/>
                <w:sz w:val="22"/>
                <w:szCs w:val="22"/>
              </w:rPr>
            </w:pPr>
            <w:r w:rsidRPr="00A52836">
              <w:rPr>
                <w:rFonts w:ascii="Calibri" w:eastAsia="Times New Roman" w:hAnsi="Calibri" w:cs="Calibri"/>
                <w:bCs/>
                <w:color w:val="000000"/>
                <w:sz w:val="22"/>
                <w:szCs w:val="22"/>
              </w:rPr>
              <w:t>Increase course offerings to an international audience through online methods.</w:t>
            </w:r>
          </w:p>
          <w:p w14:paraId="4102736A" w14:textId="77777777" w:rsidR="00A52836" w:rsidRPr="00A52836" w:rsidRDefault="00A52836" w:rsidP="00A52836">
            <w:pPr>
              <w:numPr>
                <w:ilvl w:val="0"/>
                <w:numId w:val="1"/>
              </w:numPr>
              <w:rPr>
                <w:rFonts w:ascii="Times New Roman" w:eastAsia="Times New Roman" w:hAnsi="Times New Roman" w:cs="Times New Roman"/>
                <w:b/>
                <w:bCs/>
                <w:color w:val="000000"/>
                <w:sz w:val="22"/>
                <w:szCs w:val="22"/>
              </w:rPr>
            </w:pPr>
            <w:r w:rsidRPr="00A52836">
              <w:rPr>
                <w:rFonts w:ascii="Calibri" w:eastAsia="Times New Roman" w:hAnsi="Calibri" w:cs="Calibri"/>
                <w:bCs/>
                <w:color w:val="000000"/>
                <w:sz w:val="22"/>
                <w:szCs w:val="22"/>
              </w:rPr>
              <w:t>Explore international opportunities for continuing education and professional development through HLLN .</w:t>
            </w:r>
          </w:p>
        </w:tc>
        <w:tc>
          <w:tcPr>
            <w:tcW w:w="4428" w:type="dxa"/>
            <w:tcBorders>
              <w:bottom w:val="single" w:sz="12" w:space="0" w:color="000000"/>
            </w:tcBorders>
            <w:shd w:val="clear" w:color="auto" w:fill="FFFFFF"/>
          </w:tcPr>
          <w:p w14:paraId="16128812" w14:textId="77777777" w:rsidR="00A52836" w:rsidRPr="00A52836" w:rsidRDefault="00A52836" w:rsidP="00A52836">
            <w:pPr>
              <w:numPr>
                <w:ilvl w:val="0"/>
                <w:numId w:val="1"/>
              </w:numPr>
              <w:rPr>
                <w:rFonts w:ascii="Calibri" w:eastAsia="Times New Roman" w:hAnsi="Calibri" w:cs="Calibri"/>
                <w:sz w:val="22"/>
                <w:szCs w:val="22"/>
              </w:rPr>
            </w:pPr>
            <w:r w:rsidRPr="00A52836">
              <w:rPr>
                <w:rFonts w:ascii="Calibri" w:eastAsia="Times New Roman" w:hAnsi="Calibri" w:cs="Calibri"/>
                <w:sz w:val="22"/>
                <w:szCs w:val="22"/>
              </w:rPr>
              <w:t>Inaugural class in Global Health graduates.</w:t>
            </w:r>
          </w:p>
          <w:p w14:paraId="5FFAD6DB" w14:textId="77777777" w:rsidR="00A52836" w:rsidRPr="00A52836" w:rsidRDefault="00A52836" w:rsidP="00A52836">
            <w:pPr>
              <w:numPr>
                <w:ilvl w:val="0"/>
                <w:numId w:val="1"/>
              </w:numPr>
              <w:rPr>
                <w:rFonts w:ascii="Calibri" w:eastAsia="Times New Roman" w:hAnsi="Calibri" w:cs="Calibri"/>
                <w:sz w:val="22"/>
                <w:szCs w:val="22"/>
              </w:rPr>
            </w:pPr>
            <w:r w:rsidRPr="00A52836">
              <w:rPr>
                <w:rFonts w:ascii="Calibri" w:eastAsia="Times New Roman" w:hAnsi="Calibri" w:cs="Calibri"/>
                <w:sz w:val="22"/>
                <w:szCs w:val="22"/>
              </w:rPr>
              <w:t>Evaluation of the GH program is initiated.</w:t>
            </w:r>
          </w:p>
          <w:p w14:paraId="334E8AB6" w14:textId="77777777" w:rsidR="00A244B1" w:rsidRDefault="00A244B1" w:rsidP="00A244B1">
            <w:pPr>
              <w:numPr>
                <w:ilvl w:val="0"/>
                <w:numId w:val="1"/>
              </w:numPr>
              <w:rPr>
                <w:rFonts w:ascii="Calibri" w:eastAsia="Times New Roman" w:hAnsi="Calibri" w:cs="Calibri"/>
                <w:sz w:val="22"/>
                <w:szCs w:val="22"/>
              </w:rPr>
            </w:pPr>
            <w:r w:rsidRPr="00A52836">
              <w:rPr>
                <w:rFonts w:ascii="Calibri" w:eastAsia="Times New Roman" w:hAnsi="Calibri" w:cs="Calibri"/>
                <w:sz w:val="22"/>
                <w:szCs w:val="22"/>
              </w:rPr>
              <w:t>Professional Masters in Global Health (MA and MSc) implemented.</w:t>
            </w:r>
          </w:p>
          <w:p w14:paraId="672C2C00" w14:textId="39188EC6" w:rsidR="00A244B1" w:rsidRPr="00B80AE2" w:rsidRDefault="00B80AE2" w:rsidP="00B80AE2">
            <w:pPr>
              <w:numPr>
                <w:ilvl w:val="0"/>
                <w:numId w:val="1"/>
              </w:numPr>
              <w:rPr>
                <w:rFonts w:ascii="Calibri" w:eastAsia="Times New Roman" w:hAnsi="Calibri" w:cs="Calibri"/>
                <w:sz w:val="22"/>
                <w:szCs w:val="22"/>
              </w:rPr>
            </w:pPr>
            <w:r w:rsidRPr="00A52836">
              <w:rPr>
                <w:rFonts w:ascii="Calibri" w:eastAsia="Times New Roman" w:hAnsi="Calibri" w:cs="Calibri"/>
                <w:sz w:val="22"/>
                <w:szCs w:val="22"/>
              </w:rPr>
              <w:t>Global Health incorporated in the faculty’s research Masters and Doctoral programs</w:t>
            </w:r>
            <w:r>
              <w:rPr>
                <w:rFonts w:ascii="Calibri" w:eastAsia="Times New Roman" w:hAnsi="Calibri" w:cs="Calibri"/>
                <w:sz w:val="22"/>
                <w:szCs w:val="22"/>
              </w:rPr>
              <w:t xml:space="preserve"> (eg. Diploma in Global Health).</w:t>
            </w:r>
          </w:p>
          <w:p w14:paraId="351171DE" w14:textId="77777777" w:rsidR="00A52836" w:rsidRPr="00A52836" w:rsidRDefault="00A52836" w:rsidP="00A52836">
            <w:pPr>
              <w:numPr>
                <w:ilvl w:val="0"/>
                <w:numId w:val="1"/>
              </w:numPr>
              <w:rPr>
                <w:rFonts w:ascii="Calibri" w:eastAsia="Times New Roman" w:hAnsi="Calibri" w:cs="Calibri"/>
                <w:sz w:val="22"/>
                <w:szCs w:val="22"/>
              </w:rPr>
            </w:pPr>
            <w:r w:rsidRPr="00A52836">
              <w:rPr>
                <w:rFonts w:ascii="Calibri" w:eastAsia="Times New Roman" w:hAnsi="Calibri" w:cs="Calibri"/>
                <w:sz w:val="22"/>
                <w:szCs w:val="22"/>
              </w:rPr>
              <w:t>Five new courses offer study abroad or links with international universities.</w:t>
            </w:r>
          </w:p>
          <w:p w14:paraId="42539656" w14:textId="5645AA4D" w:rsidR="00A244B1" w:rsidRPr="00A244B1" w:rsidRDefault="00A52836" w:rsidP="00A244B1">
            <w:pPr>
              <w:numPr>
                <w:ilvl w:val="0"/>
                <w:numId w:val="1"/>
              </w:numPr>
              <w:rPr>
                <w:rFonts w:ascii="Calibri" w:eastAsia="Times New Roman" w:hAnsi="Calibri" w:cs="Calibri"/>
                <w:sz w:val="22"/>
                <w:szCs w:val="22"/>
              </w:rPr>
            </w:pPr>
            <w:r w:rsidRPr="00A52836">
              <w:rPr>
                <w:rFonts w:ascii="Calibri" w:eastAsia="Times New Roman" w:hAnsi="Calibri" w:cs="Calibri"/>
                <w:sz w:val="22"/>
                <w:szCs w:val="22"/>
              </w:rPr>
              <w:t>The number of students who experience exchanges doubles.</w:t>
            </w:r>
          </w:p>
          <w:p w14:paraId="14305FC1" w14:textId="707A2CE8" w:rsidR="00A244B1" w:rsidRDefault="00A52836" w:rsidP="00A244B1">
            <w:pPr>
              <w:numPr>
                <w:ilvl w:val="0"/>
                <w:numId w:val="1"/>
              </w:numPr>
              <w:rPr>
                <w:rFonts w:ascii="Calibri" w:eastAsia="Times New Roman" w:hAnsi="Calibri" w:cs="Calibri"/>
                <w:sz w:val="22"/>
                <w:szCs w:val="22"/>
              </w:rPr>
            </w:pPr>
            <w:r w:rsidRPr="00A52836">
              <w:rPr>
                <w:rFonts w:ascii="Calibri" w:eastAsia="Times New Roman" w:hAnsi="Calibri" w:cs="Calibri"/>
                <w:sz w:val="22"/>
                <w:szCs w:val="22"/>
              </w:rPr>
              <w:t>Mobility grants with matching funds from York International and Faculty of Health are implemented.</w:t>
            </w:r>
          </w:p>
          <w:p w14:paraId="5C3BC96D" w14:textId="77777777" w:rsidR="001965F9" w:rsidRDefault="001965F9" w:rsidP="001965F9">
            <w:pPr>
              <w:ind w:left="720"/>
              <w:rPr>
                <w:rFonts w:ascii="Calibri" w:eastAsia="Times New Roman" w:hAnsi="Calibri" w:cs="Calibri"/>
                <w:sz w:val="22"/>
                <w:szCs w:val="22"/>
              </w:rPr>
            </w:pPr>
          </w:p>
          <w:p w14:paraId="7CAB37E1" w14:textId="77777777" w:rsidR="001965F9" w:rsidRPr="00B80AE2" w:rsidRDefault="001965F9" w:rsidP="001965F9">
            <w:pPr>
              <w:ind w:left="720"/>
              <w:rPr>
                <w:rFonts w:ascii="Calibri" w:eastAsia="Times New Roman" w:hAnsi="Calibri" w:cs="Calibri"/>
                <w:sz w:val="22"/>
                <w:szCs w:val="22"/>
              </w:rPr>
            </w:pPr>
          </w:p>
          <w:p w14:paraId="75F0C7AA" w14:textId="4BDEDE99" w:rsidR="00A244B1" w:rsidRPr="00A244B1" w:rsidRDefault="00A52836" w:rsidP="00A244B1">
            <w:pPr>
              <w:numPr>
                <w:ilvl w:val="0"/>
                <w:numId w:val="1"/>
              </w:numPr>
              <w:rPr>
                <w:rFonts w:ascii="Calibri" w:eastAsia="Times New Roman" w:hAnsi="Calibri" w:cs="Calibri"/>
                <w:sz w:val="22"/>
                <w:szCs w:val="22"/>
              </w:rPr>
            </w:pPr>
            <w:r w:rsidRPr="00A52836">
              <w:rPr>
                <w:rFonts w:ascii="Calibri" w:eastAsia="Times New Roman" w:hAnsi="Calibri" w:cs="Calibri"/>
                <w:sz w:val="22"/>
                <w:szCs w:val="22"/>
              </w:rPr>
              <w:t>Field placements abroad increase.</w:t>
            </w:r>
          </w:p>
          <w:p w14:paraId="3128B992" w14:textId="77777777" w:rsidR="00A244B1" w:rsidRDefault="00A244B1" w:rsidP="00A244B1">
            <w:pPr>
              <w:ind w:left="360"/>
              <w:rPr>
                <w:rFonts w:ascii="Calibri" w:eastAsia="Times New Roman" w:hAnsi="Calibri" w:cs="Calibri"/>
                <w:sz w:val="22"/>
                <w:szCs w:val="22"/>
              </w:rPr>
            </w:pPr>
          </w:p>
          <w:p w14:paraId="7D920F79" w14:textId="5E643C43" w:rsidR="00A244B1" w:rsidRDefault="00A52836" w:rsidP="00A244B1">
            <w:pPr>
              <w:numPr>
                <w:ilvl w:val="0"/>
                <w:numId w:val="1"/>
              </w:numPr>
              <w:rPr>
                <w:rFonts w:ascii="Calibri" w:eastAsia="Times New Roman" w:hAnsi="Calibri" w:cs="Calibri"/>
                <w:sz w:val="22"/>
                <w:szCs w:val="22"/>
              </w:rPr>
            </w:pPr>
            <w:r w:rsidRPr="00A52836">
              <w:rPr>
                <w:rFonts w:ascii="Calibri" w:eastAsia="Times New Roman" w:hAnsi="Calibri" w:cs="Calibri"/>
                <w:sz w:val="22"/>
                <w:szCs w:val="22"/>
              </w:rPr>
              <w:t>International students who take our on-line courses increases.</w:t>
            </w:r>
          </w:p>
          <w:p w14:paraId="0DFB1D0F" w14:textId="77777777" w:rsidR="001965F9" w:rsidRPr="00A244B1" w:rsidRDefault="001965F9" w:rsidP="001965F9">
            <w:pPr>
              <w:rPr>
                <w:rFonts w:ascii="Calibri" w:eastAsia="Times New Roman" w:hAnsi="Calibri" w:cs="Calibri"/>
                <w:sz w:val="22"/>
                <w:szCs w:val="22"/>
              </w:rPr>
            </w:pPr>
          </w:p>
          <w:p w14:paraId="4F30128A" w14:textId="77777777" w:rsidR="00A52836" w:rsidRPr="00A52836" w:rsidRDefault="00A52836" w:rsidP="00A52836">
            <w:pPr>
              <w:numPr>
                <w:ilvl w:val="0"/>
                <w:numId w:val="1"/>
              </w:numPr>
              <w:rPr>
                <w:rFonts w:ascii="Calibri" w:eastAsia="Times New Roman" w:hAnsi="Calibri" w:cs="Calibri"/>
                <w:color w:val="000080"/>
                <w:sz w:val="22"/>
                <w:szCs w:val="22"/>
              </w:rPr>
            </w:pPr>
            <w:r w:rsidRPr="00A52836">
              <w:rPr>
                <w:rFonts w:ascii="Calibri" w:eastAsia="Times New Roman" w:hAnsi="Calibri" w:cs="Calibri"/>
                <w:sz w:val="22"/>
                <w:szCs w:val="22"/>
              </w:rPr>
              <w:t xml:space="preserve">HLLN offers 4 programs in the global market.  </w:t>
            </w:r>
          </w:p>
        </w:tc>
      </w:tr>
    </w:tbl>
    <w:p w14:paraId="7AAE318A" w14:textId="77777777" w:rsidR="00A52836" w:rsidRPr="00A52836" w:rsidRDefault="00A52836" w:rsidP="00A52836">
      <w:pPr>
        <w:rPr>
          <w:rFonts w:ascii="Times New Roman" w:eastAsia="Times New Roman" w:hAnsi="Times New Roman" w:cs="Times New Roman"/>
        </w:rPr>
      </w:pPr>
    </w:p>
    <w:p w14:paraId="07AF73B0" w14:textId="77777777" w:rsidR="00A52836" w:rsidRPr="00A52836" w:rsidRDefault="00A52836" w:rsidP="00A52836">
      <w:pPr>
        <w:keepNext/>
        <w:spacing w:before="240" w:after="60"/>
        <w:outlineLvl w:val="0"/>
        <w:rPr>
          <w:rFonts w:ascii="Calibri" w:eastAsia="Times New Roman" w:hAnsi="Calibri" w:cs="Times New Roman"/>
          <w:b/>
          <w:bCs/>
          <w:kern w:val="32"/>
          <w:sz w:val="32"/>
          <w:szCs w:val="32"/>
        </w:rPr>
      </w:pPr>
      <w:r w:rsidRPr="00A52836">
        <w:rPr>
          <w:rFonts w:ascii="Calibri" w:eastAsia="Times New Roman" w:hAnsi="Calibri" w:cs="Times New Roman"/>
          <w:b/>
          <w:bCs/>
          <w:kern w:val="32"/>
          <w:sz w:val="32"/>
          <w:szCs w:val="32"/>
        </w:rPr>
        <w:t xml:space="preserve">Goal 2: </w:t>
      </w:r>
      <w:r w:rsidRPr="00A52836">
        <w:rPr>
          <w:rFonts w:ascii="Calibri" w:eastAsia="Times New Roman" w:hAnsi="Calibri" w:cs="Times New Roman"/>
          <w:b/>
          <w:bCs/>
          <w:iCs/>
          <w:kern w:val="32"/>
          <w:sz w:val="32"/>
          <w:szCs w:val="32"/>
        </w:rPr>
        <w:t>Internationalizing our student body</w:t>
      </w:r>
    </w:p>
    <w:p w14:paraId="70F5D52A" w14:textId="77777777" w:rsidR="00A52836" w:rsidRPr="00A52836" w:rsidRDefault="00A52836" w:rsidP="00A52836">
      <w:pPr>
        <w:rPr>
          <w:rFonts w:ascii="Calibri" w:eastAsia="Times New Roman" w:hAnsi="Calibri" w:cs="Calibri"/>
        </w:rPr>
      </w:pPr>
    </w:p>
    <w:tbl>
      <w:tblPr>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4428"/>
        <w:gridCol w:w="4428"/>
      </w:tblGrid>
      <w:tr w:rsidR="00A52836" w:rsidRPr="00A52836" w14:paraId="3EB0F1C9" w14:textId="77777777" w:rsidTr="004D218C">
        <w:tc>
          <w:tcPr>
            <w:tcW w:w="4428" w:type="dxa"/>
            <w:tcBorders>
              <w:top w:val="single" w:sz="12" w:space="0" w:color="000000"/>
              <w:bottom w:val="single" w:sz="6" w:space="0" w:color="000000"/>
            </w:tcBorders>
            <w:shd w:val="clear" w:color="auto" w:fill="C00000"/>
          </w:tcPr>
          <w:p w14:paraId="21FFAF3C" w14:textId="77777777" w:rsidR="00A52836" w:rsidRPr="00A52836" w:rsidRDefault="00A52836" w:rsidP="00A52836">
            <w:pPr>
              <w:ind w:left="1440"/>
              <w:rPr>
                <w:rFonts w:ascii="Calibri" w:eastAsia="Times New Roman" w:hAnsi="Calibri" w:cs="Calibri"/>
                <w:b/>
                <w:bCs/>
                <w:i/>
                <w:iCs/>
                <w:color w:val="FFFFFF"/>
                <w:sz w:val="22"/>
                <w:szCs w:val="22"/>
              </w:rPr>
            </w:pPr>
            <w:r w:rsidRPr="00A52836">
              <w:rPr>
                <w:rFonts w:ascii="Calibri" w:eastAsia="Times New Roman" w:hAnsi="Calibri" w:cs="Calibri"/>
                <w:b/>
                <w:bCs/>
                <w:i/>
                <w:iCs/>
                <w:color w:val="FFFFFF"/>
                <w:sz w:val="22"/>
                <w:szCs w:val="22"/>
              </w:rPr>
              <w:t>Expected Outcomes</w:t>
            </w:r>
          </w:p>
          <w:p w14:paraId="68F257C0" w14:textId="77777777" w:rsidR="00A52836" w:rsidRPr="00A52836" w:rsidRDefault="00A52836" w:rsidP="00A52836">
            <w:pPr>
              <w:ind w:left="1440"/>
              <w:rPr>
                <w:rFonts w:ascii="Calibri" w:eastAsia="Times New Roman" w:hAnsi="Calibri" w:cs="Calibri"/>
                <w:b/>
                <w:bCs/>
                <w:i/>
                <w:iCs/>
                <w:color w:val="FFFFFF"/>
                <w:sz w:val="22"/>
                <w:szCs w:val="22"/>
              </w:rPr>
            </w:pPr>
            <w:r w:rsidRPr="00A52836">
              <w:rPr>
                <w:rFonts w:ascii="Calibri" w:eastAsia="Times New Roman" w:hAnsi="Calibri" w:cs="Calibri"/>
                <w:b/>
                <w:bCs/>
                <w:i/>
                <w:iCs/>
                <w:color w:val="FFFFFF"/>
                <w:sz w:val="22"/>
                <w:szCs w:val="22"/>
              </w:rPr>
              <w:t xml:space="preserve">        12 months</w:t>
            </w:r>
          </w:p>
          <w:p w14:paraId="341D617A" w14:textId="77777777" w:rsidR="00A52836" w:rsidRPr="00A52836" w:rsidRDefault="00A52836" w:rsidP="00A52836">
            <w:pPr>
              <w:rPr>
                <w:rFonts w:ascii="Times New Roman" w:eastAsia="Times New Roman" w:hAnsi="Times New Roman" w:cs="Times New Roman"/>
                <w:b/>
                <w:bCs/>
                <w:i/>
                <w:iCs/>
                <w:color w:val="FFFFFF"/>
              </w:rPr>
            </w:pPr>
          </w:p>
        </w:tc>
        <w:tc>
          <w:tcPr>
            <w:tcW w:w="4428" w:type="dxa"/>
            <w:tcBorders>
              <w:top w:val="single" w:sz="12" w:space="0" w:color="000000"/>
              <w:bottom w:val="single" w:sz="6" w:space="0" w:color="000000"/>
            </w:tcBorders>
            <w:shd w:val="clear" w:color="auto" w:fill="C00000"/>
          </w:tcPr>
          <w:p w14:paraId="66316168" w14:textId="77777777" w:rsidR="00A52836" w:rsidRPr="00A52836" w:rsidRDefault="00A52836" w:rsidP="00A52836">
            <w:pPr>
              <w:jc w:val="center"/>
              <w:rPr>
                <w:rFonts w:ascii="Calibri" w:eastAsia="Times New Roman" w:hAnsi="Calibri" w:cs="Times New Roman"/>
                <w:b/>
                <w:bCs/>
                <w:i/>
                <w:iCs/>
                <w:color w:val="FFFFFF"/>
                <w:sz w:val="22"/>
                <w:szCs w:val="22"/>
              </w:rPr>
            </w:pPr>
            <w:r w:rsidRPr="00A52836">
              <w:rPr>
                <w:rFonts w:ascii="Calibri" w:eastAsia="Times New Roman" w:hAnsi="Calibri" w:cs="Times New Roman"/>
                <w:b/>
                <w:bCs/>
                <w:i/>
                <w:iCs/>
                <w:color w:val="FFFFFF"/>
                <w:sz w:val="22"/>
                <w:szCs w:val="22"/>
              </w:rPr>
              <w:t>Expected Outcomes</w:t>
            </w:r>
          </w:p>
          <w:p w14:paraId="0F72B5B1" w14:textId="77777777" w:rsidR="00A52836" w:rsidRPr="00A52836" w:rsidRDefault="00A52836" w:rsidP="00A52836">
            <w:pPr>
              <w:jc w:val="center"/>
              <w:rPr>
                <w:rFonts w:ascii="Times New Roman" w:eastAsia="Times New Roman" w:hAnsi="Times New Roman" w:cs="Times New Roman"/>
                <w:b/>
                <w:bCs/>
                <w:i/>
                <w:iCs/>
                <w:color w:val="FFFFFF"/>
              </w:rPr>
            </w:pPr>
            <w:r w:rsidRPr="00A52836">
              <w:rPr>
                <w:rFonts w:ascii="Calibri" w:eastAsia="Times New Roman" w:hAnsi="Calibri" w:cs="Times New Roman"/>
                <w:b/>
                <w:bCs/>
                <w:i/>
                <w:iCs/>
                <w:color w:val="FFFFFF"/>
                <w:sz w:val="22"/>
                <w:szCs w:val="22"/>
              </w:rPr>
              <w:t>5 years</w:t>
            </w:r>
          </w:p>
        </w:tc>
      </w:tr>
      <w:tr w:rsidR="00A52836" w:rsidRPr="00A52836" w14:paraId="74DBE98F" w14:textId="77777777" w:rsidTr="004D218C">
        <w:tc>
          <w:tcPr>
            <w:tcW w:w="4428" w:type="dxa"/>
            <w:tcBorders>
              <w:bottom w:val="single" w:sz="12" w:space="0" w:color="000000"/>
            </w:tcBorders>
            <w:shd w:val="clear" w:color="auto" w:fill="FFFFFF"/>
          </w:tcPr>
          <w:p w14:paraId="2538857C" w14:textId="77777777" w:rsidR="00A52836" w:rsidRPr="00A52836" w:rsidRDefault="00A52836" w:rsidP="00A52836">
            <w:pPr>
              <w:numPr>
                <w:ilvl w:val="0"/>
                <w:numId w:val="2"/>
              </w:numPr>
              <w:rPr>
                <w:rFonts w:ascii="Calibri" w:eastAsia="Times New Roman" w:hAnsi="Calibri" w:cs="Calibri"/>
                <w:bCs/>
                <w:color w:val="000000"/>
                <w:sz w:val="22"/>
                <w:szCs w:val="22"/>
              </w:rPr>
            </w:pPr>
            <w:r w:rsidRPr="00A52836">
              <w:rPr>
                <w:rFonts w:ascii="Calibri" w:eastAsia="Times New Roman" w:hAnsi="Calibri" w:cs="Calibri"/>
                <w:bCs/>
                <w:color w:val="000000"/>
                <w:sz w:val="22"/>
                <w:szCs w:val="22"/>
              </w:rPr>
              <w:t>Recruitment of international students commences with focus on India with the support of the York University English Language Institute (YUELI).</w:t>
            </w:r>
          </w:p>
          <w:p w14:paraId="0465BB3F" w14:textId="77777777" w:rsidR="00A52836" w:rsidRPr="00A52836" w:rsidRDefault="00A52836" w:rsidP="00A52836">
            <w:pPr>
              <w:numPr>
                <w:ilvl w:val="0"/>
                <w:numId w:val="2"/>
              </w:numPr>
              <w:rPr>
                <w:rFonts w:ascii="Times New Roman" w:eastAsia="Times New Roman" w:hAnsi="Times New Roman" w:cs="Times New Roman"/>
                <w:b/>
                <w:bCs/>
                <w:color w:val="000000"/>
                <w:sz w:val="22"/>
                <w:szCs w:val="22"/>
              </w:rPr>
            </w:pPr>
            <w:r w:rsidRPr="00A52836">
              <w:rPr>
                <w:rFonts w:ascii="Calibri" w:eastAsia="Times New Roman" w:hAnsi="Calibri" w:cs="Times New Roman"/>
                <w:bCs/>
                <w:color w:val="000000"/>
                <w:sz w:val="22"/>
                <w:szCs w:val="22"/>
              </w:rPr>
              <w:t xml:space="preserve">An academic support system exists for international students – including advising needs; English language support – </w:t>
            </w:r>
            <w:r w:rsidRPr="00A52836">
              <w:rPr>
                <w:rFonts w:ascii="Calibri" w:eastAsia="Times New Roman" w:hAnsi="Calibri" w:cs="Calibri"/>
                <w:bCs/>
                <w:color w:val="000000"/>
                <w:sz w:val="22"/>
                <w:szCs w:val="22"/>
              </w:rPr>
              <w:t>in collaboration with York International.</w:t>
            </w:r>
          </w:p>
          <w:p w14:paraId="4DCD0128" w14:textId="77777777" w:rsidR="00A52836" w:rsidRPr="00A52836" w:rsidRDefault="00A52836" w:rsidP="00A52836">
            <w:pPr>
              <w:numPr>
                <w:ilvl w:val="0"/>
                <w:numId w:val="2"/>
              </w:numPr>
              <w:rPr>
                <w:rFonts w:ascii="Calibri" w:eastAsia="Times New Roman" w:hAnsi="Calibri" w:cs="Calibri"/>
                <w:bCs/>
                <w:color w:val="000000"/>
                <w:sz w:val="22"/>
                <w:szCs w:val="22"/>
              </w:rPr>
            </w:pPr>
            <w:r w:rsidRPr="00A52836">
              <w:rPr>
                <w:rFonts w:ascii="Calibri" w:eastAsia="Times New Roman" w:hAnsi="Calibri" w:cs="Calibri"/>
                <w:bCs/>
                <w:color w:val="000000"/>
                <w:sz w:val="22"/>
                <w:szCs w:val="22"/>
              </w:rPr>
              <w:t>Scholarships for International students in Health have been investigated.</w:t>
            </w:r>
          </w:p>
          <w:p w14:paraId="4CB227E2" w14:textId="77777777" w:rsidR="00A52836" w:rsidRPr="00A52836" w:rsidRDefault="00A52836" w:rsidP="00A52836">
            <w:pPr>
              <w:numPr>
                <w:ilvl w:val="0"/>
                <w:numId w:val="2"/>
              </w:numPr>
              <w:rPr>
                <w:rFonts w:ascii="Calibri" w:eastAsia="Times New Roman" w:hAnsi="Calibri" w:cs="Calibri"/>
                <w:bCs/>
                <w:color w:val="000000"/>
                <w:sz w:val="22"/>
                <w:szCs w:val="22"/>
              </w:rPr>
            </w:pPr>
            <w:r w:rsidRPr="00A52836">
              <w:rPr>
                <w:rFonts w:ascii="Calibri" w:eastAsia="Times New Roman" w:hAnsi="Calibri" w:cs="Calibri"/>
                <w:bCs/>
                <w:color w:val="000000"/>
                <w:sz w:val="22"/>
                <w:szCs w:val="22"/>
              </w:rPr>
              <w:t xml:space="preserve">Increased communication of opportunities to all Health students. </w:t>
            </w:r>
          </w:p>
          <w:p w14:paraId="69B0E676" w14:textId="77777777" w:rsidR="00A52836" w:rsidRPr="00A52836" w:rsidRDefault="00A52836" w:rsidP="00A52836">
            <w:pPr>
              <w:numPr>
                <w:ilvl w:val="0"/>
                <w:numId w:val="2"/>
              </w:numPr>
              <w:rPr>
                <w:rFonts w:ascii="Calibri" w:eastAsia="Times New Roman" w:hAnsi="Calibri" w:cs="Calibri"/>
                <w:bCs/>
                <w:color w:val="000000"/>
                <w:sz w:val="22"/>
                <w:szCs w:val="22"/>
              </w:rPr>
            </w:pPr>
            <w:r w:rsidRPr="00A52836">
              <w:rPr>
                <w:rFonts w:ascii="Calibri" w:eastAsia="Times New Roman" w:hAnsi="Calibri" w:cs="Calibri"/>
                <w:bCs/>
                <w:color w:val="000000"/>
                <w:sz w:val="22"/>
                <w:szCs w:val="22"/>
              </w:rPr>
              <w:t>Pre departure and post return protocols for students studying abroad are developed and standardized.</w:t>
            </w:r>
          </w:p>
          <w:p w14:paraId="42862325" w14:textId="30385DB9" w:rsidR="00A52836" w:rsidRPr="00860E84" w:rsidRDefault="00860E84" w:rsidP="00860E84">
            <w:pPr>
              <w:pStyle w:val="ListParagraph"/>
              <w:numPr>
                <w:ilvl w:val="0"/>
                <w:numId w:val="2"/>
              </w:numPr>
              <w:rPr>
                <w:rFonts w:ascii="Calibri" w:eastAsia="Times New Roman" w:hAnsi="Calibri" w:cs="Calibri"/>
                <w:bCs/>
                <w:color w:val="000000"/>
              </w:rPr>
            </w:pPr>
            <w:r w:rsidRPr="00860E84">
              <w:rPr>
                <w:rFonts w:ascii="Calibri" w:eastAsia="Times New Roman" w:hAnsi="Calibri" w:cs="Calibri"/>
                <w:bCs/>
                <w:color w:val="000000"/>
                <w:sz w:val="22"/>
                <w:szCs w:val="22"/>
              </w:rPr>
              <w:t>Alumni</w:t>
            </w:r>
            <w:r>
              <w:rPr>
                <w:rFonts w:ascii="Calibri" w:eastAsia="Times New Roman" w:hAnsi="Calibri" w:cs="Calibri"/>
                <w:bCs/>
                <w:color w:val="000000"/>
                <w:sz w:val="22"/>
                <w:szCs w:val="22"/>
              </w:rPr>
              <w:t xml:space="preserve"> international outreach occurs</w:t>
            </w:r>
            <w:r w:rsidRPr="00860E84">
              <w:rPr>
                <w:rFonts w:ascii="Calibri" w:eastAsia="Times New Roman" w:hAnsi="Calibri" w:cs="Calibri"/>
                <w:bCs/>
                <w:color w:val="000000"/>
                <w:sz w:val="22"/>
                <w:szCs w:val="22"/>
              </w:rPr>
              <w:t>.</w:t>
            </w:r>
          </w:p>
        </w:tc>
        <w:tc>
          <w:tcPr>
            <w:tcW w:w="4428" w:type="dxa"/>
            <w:tcBorders>
              <w:bottom w:val="single" w:sz="12" w:space="0" w:color="000000"/>
            </w:tcBorders>
            <w:shd w:val="clear" w:color="auto" w:fill="FFFFFF"/>
          </w:tcPr>
          <w:p w14:paraId="2EFF19F6" w14:textId="77777777" w:rsidR="00A52836" w:rsidRPr="00A52836" w:rsidRDefault="00A52836" w:rsidP="00A52836">
            <w:pPr>
              <w:numPr>
                <w:ilvl w:val="0"/>
                <w:numId w:val="2"/>
              </w:numPr>
              <w:rPr>
                <w:rFonts w:ascii="Calibri" w:eastAsia="Times New Roman" w:hAnsi="Calibri" w:cs="Times New Roman"/>
                <w:sz w:val="22"/>
                <w:szCs w:val="22"/>
              </w:rPr>
            </w:pPr>
            <w:r w:rsidRPr="00A52836">
              <w:rPr>
                <w:rFonts w:ascii="Calibri" w:eastAsia="Times New Roman" w:hAnsi="Calibri" w:cs="Times New Roman"/>
                <w:sz w:val="22"/>
                <w:szCs w:val="22"/>
              </w:rPr>
              <w:t>Programs in Health increase international student enrollment by 15%.</w:t>
            </w:r>
          </w:p>
          <w:p w14:paraId="0B93ABD7" w14:textId="77777777" w:rsidR="00A52836" w:rsidRPr="00A52836" w:rsidRDefault="00A52836" w:rsidP="00A52836">
            <w:pPr>
              <w:numPr>
                <w:ilvl w:val="0"/>
                <w:numId w:val="2"/>
              </w:numPr>
              <w:rPr>
                <w:rFonts w:ascii="Calibri" w:eastAsia="Times New Roman" w:hAnsi="Calibri" w:cs="Times New Roman"/>
                <w:sz w:val="22"/>
                <w:szCs w:val="22"/>
              </w:rPr>
            </w:pPr>
            <w:r w:rsidRPr="00A52836">
              <w:rPr>
                <w:rFonts w:ascii="Calibri" w:eastAsia="Times New Roman" w:hAnsi="Calibri" w:cs="Times New Roman"/>
                <w:sz w:val="22"/>
                <w:szCs w:val="22"/>
              </w:rPr>
              <w:t>YUELI Bridging Program implemented for programs in Faculty of Health.</w:t>
            </w:r>
          </w:p>
          <w:p w14:paraId="3B3416CC" w14:textId="77777777" w:rsidR="00A52836" w:rsidRPr="00A52836" w:rsidRDefault="00A52836" w:rsidP="00A52836">
            <w:pPr>
              <w:numPr>
                <w:ilvl w:val="0"/>
                <w:numId w:val="2"/>
              </w:numPr>
              <w:rPr>
                <w:rFonts w:ascii="Calibri" w:eastAsia="Times New Roman" w:hAnsi="Calibri" w:cs="Times New Roman"/>
                <w:sz w:val="22"/>
                <w:szCs w:val="22"/>
              </w:rPr>
            </w:pPr>
            <w:r w:rsidRPr="00A52836">
              <w:rPr>
                <w:rFonts w:ascii="Calibri" w:eastAsia="Times New Roman" w:hAnsi="Calibri" w:cs="Times New Roman"/>
                <w:sz w:val="22"/>
                <w:szCs w:val="22"/>
              </w:rPr>
              <w:t>Support structures for international students and for students studying abroad are mounted and implemented.</w:t>
            </w:r>
          </w:p>
          <w:p w14:paraId="585B52B8" w14:textId="77777777" w:rsidR="00A52836" w:rsidRPr="00A52836" w:rsidRDefault="00A52836" w:rsidP="00A52836">
            <w:pPr>
              <w:numPr>
                <w:ilvl w:val="0"/>
                <w:numId w:val="2"/>
              </w:numPr>
              <w:rPr>
                <w:rFonts w:ascii="Calibri" w:eastAsia="Times New Roman" w:hAnsi="Calibri" w:cs="Times New Roman"/>
                <w:color w:val="000080"/>
                <w:sz w:val="22"/>
                <w:szCs w:val="22"/>
              </w:rPr>
            </w:pPr>
            <w:r w:rsidRPr="00A52836">
              <w:rPr>
                <w:rFonts w:ascii="Calibri" w:eastAsia="Times New Roman" w:hAnsi="Calibri" w:cs="Times New Roman"/>
                <w:sz w:val="22"/>
                <w:szCs w:val="22"/>
              </w:rPr>
              <w:t>Structures are in place for cross-disciplinary programs pan-university and in collaboration with key universities globally.</w:t>
            </w:r>
          </w:p>
          <w:p w14:paraId="74AF0BAD" w14:textId="77777777" w:rsidR="00A52836" w:rsidRDefault="00A52836" w:rsidP="00A244B1">
            <w:pPr>
              <w:numPr>
                <w:ilvl w:val="0"/>
                <w:numId w:val="2"/>
              </w:numPr>
              <w:rPr>
                <w:rFonts w:ascii="Calibri" w:eastAsia="Times New Roman" w:hAnsi="Calibri" w:cs="Times New Roman"/>
              </w:rPr>
            </w:pPr>
            <w:r w:rsidRPr="00A244B1">
              <w:rPr>
                <w:rFonts w:ascii="Calibri" w:eastAsia="Times New Roman" w:hAnsi="Calibri" w:cs="Times New Roman"/>
                <w:sz w:val="22"/>
                <w:szCs w:val="22"/>
              </w:rPr>
              <w:t xml:space="preserve">Development of </w:t>
            </w:r>
            <w:r w:rsidR="00A244B1" w:rsidRPr="00A244B1">
              <w:rPr>
                <w:rFonts w:ascii="Calibri" w:eastAsia="Times New Roman" w:hAnsi="Calibri" w:cs="Times New Roman"/>
                <w:sz w:val="22"/>
                <w:szCs w:val="22"/>
              </w:rPr>
              <w:t xml:space="preserve">joint graduate degrees </w:t>
            </w:r>
            <w:r w:rsidR="00A244B1">
              <w:rPr>
                <w:rFonts w:ascii="Calibri" w:eastAsia="Times New Roman" w:hAnsi="Calibri" w:cs="Times New Roman"/>
                <w:sz w:val="22"/>
                <w:szCs w:val="22"/>
              </w:rPr>
              <w:t xml:space="preserve">or formal co-tutelle structures </w:t>
            </w:r>
            <w:r w:rsidRPr="00A244B1">
              <w:rPr>
                <w:rFonts w:ascii="Calibri" w:eastAsia="Times New Roman" w:hAnsi="Calibri" w:cs="Times New Roman"/>
                <w:sz w:val="22"/>
                <w:szCs w:val="22"/>
              </w:rPr>
              <w:t>with international universities.</w:t>
            </w:r>
            <w:r w:rsidRPr="00A244B1">
              <w:rPr>
                <w:rFonts w:ascii="Calibri" w:eastAsia="Times New Roman" w:hAnsi="Calibri" w:cs="Times New Roman"/>
              </w:rPr>
              <w:t xml:space="preserve"> </w:t>
            </w:r>
          </w:p>
          <w:p w14:paraId="4281490A" w14:textId="7A5FEDEC" w:rsidR="00860E84" w:rsidRPr="00A244B1" w:rsidRDefault="00860E84" w:rsidP="00A244B1">
            <w:pPr>
              <w:numPr>
                <w:ilvl w:val="0"/>
                <w:numId w:val="2"/>
              </w:numPr>
              <w:rPr>
                <w:rFonts w:ascii="Calibri" w:eastAsia="Times New Roman" w:hAnsi="Calibri" w:cs="Times New Roman"/>
              </w:rPr>
            </w:pPr>
            <w:r w:rsidRPr="00A52836">
              <w:rPr>
                <w:rFonts w:ascii="Calibri" w:eastAsia="Times New Roman" w:hAnsi="Calibri" w:cs="Calibri"/>
                <w:bCs/>
                <w:color w:val="000000"/>
                <w:sz w:val="22"/>
                <w:szCs w:val="22"/>
              </w:rPr>
              <w:t>Alumni mailings include opportunities for mentorship internationally.</w:t>
            </w:r>
          </w:p>
        </w:tc>
      </w:tr>
    </w:tbl>
    <w:p w14:paraId="339C067D" w14:textId="77777777" w:rsidR="00A52836" w:rsidRPr="00A52836" w:rsidRDefault="00A52836" w:rsidP="00A52836">
      <w:pPr>
        <w:rPr>
          <w:rFonts w:ascii="Times New Roman" w:eastAsia="Times New Roman" w:hAnsi="Times New Roman" w:cs="Times New Roman"/>
        </w:rPr>
      </w:pPr>
    </w:p>
    <w:p w14:paraId="03B1C6DA" w14:textId="41DDEF4E" w:rsidR="00A52836" w:rsidRPr="00A52836" w:rsidRDefault="00A52836" w:rsidP="00A52836">
      <w:pPr>
        <w:keepNext/>
        <w:spacing w:before="240" w:after="60"/>
        <w:outlineLvl w:val="0"/>
        <w:rPr>
          <w:rFonts w:ascii="Calibri" w:eastAsia="Times New Roman" w:hAnsi="Calibri" w:cs="Times New Roman"/>
          <w:b/>
          <w:bCs/>
          <w:kern w:val="32"/>
          <w:sz w:val="32"/>
          <w:szCs w:val="32"/>
        </w:rPr>
      </w:pPr>
      <w:r w:rsidRPr="00A52836">
        <w:rPr>
          <w:rFonts w:ascii="Calibri" w:eastAsia="Times New Roman" w:hAnsi="Calibri" w:cs="Times New Roman"/>
          <w:b/>
          <w:bCs/>
          <w:kern w:val="32"/>
          <w:sz w:val="32"/>
          <w:szCs w:val="32"/>
        </w:rPr>
        <w:t xml:space="preserve">Goal 3: </w:t>
      </w:r>
      <w:r w:rsidR="00F61B42" w:rsidRPr="00F61B42">
        <w:rPr>
          <w:rFonts w:ascii="Calibri" w:eastAsia="Times New Roman" w:hAnsi="Calibri" w:cs="Calibri"/>
          <w:b/>
          <w:iCs/>
          <w:sz w:val="32"/>
          <w:szCs w:val="32"/>
        </w:rPr>
        <w:t>Launching a new Global Health Research Institut</w:t>
      </w:r>
      <w:r w:rsidR="00F61B42">
        <w:rPr>
          <w:rFonts w:ascii="Calibri" w:eastAsia="Times New Roman" w:hAnsi="Calibri" w:cs="Calibri"/>
          <w:b/>
          <w:iCs/>
          <w:sz w:val="32"/>
          <w:szCs w:val="32"/>
        </w:rPr>
        <w:t xml:space="preserve">e to support the </w:t>
      </w:r>
      <w:r w:rsidR="00F61B42">
        <w:rPr>
          <w:rFonts w:ascii="Calibri" w:eastAsia="Times New Roman" w:hAnsi="Calibri" w:cs="Times New Roman"/>
          <w:b/>
          <w:bCs/>
          <w:kern w:val="32"/>
          <w:sz w:val="32"/>
          <w:szCs w:val="32"/>
        </w:rPr>
        <w:t>Development of</w:t>
      </w:r>
      <w:r w:rsidRPr="00A52836">
        <w:rPr>
          <w:rFonts w:ascii="Calibri" w:eastAsia="Times New Roman" w:hAnsi="Calibri" w:cs="Times New Roman"/>
          <w:b/>
          <w:bCs/>
          <w:kern w:val="32"/>
          <w:sz w:val="32"/>
          <w:szCs w:val="32"/>
        </w:rPr>
        <w:t xml:space="preserve"> faculty members’ capacity to engage in global research and education </w:t>
      </w:r>
    </w:p>
    <w:p w14:paraId="562639B7" w14:textId="77777777" w:rsidR="00A52836" w:rsidRPr="00A52836" w:rsidRDefault="00A52836" w:rsidP="00A52836">
      <w:pPr>
        <w:rPr>
          <w:rFonts w:ascii="Calibri" w:eastAsia="Times New Roman" w:hAnsi="Calibri" w:cs="Calibri"/>
        </w:rPr>
      </w:pPr>
    </w:p>
    <w:tbl>
      <w:tblPr>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4428"/>
        <w:gridCol w:w="4428"/>
      </w:tblGrid>
      <w:tr w:rsidR="00A52836" w:rsidRPr="00A52836" w14:paraId="75BC1DB4" w14:textId="77777777" w:rsidTr="004D218C">
        <w:tc>
          <w:tcPr>
            <w:tcW w:w="4428" w:type="dxa"/>
            <w:tcBorders>
              <w:top w:val="single" w:sz="12" w:space="0" w:color="000000"/>
              <w:bottom w:val="single" w:sz="6" w:space="0" w:color="000000"/>
            </w:tcBorders>
            <w:shd w:val="clear" w:color="auto" w:fill="C00000"/>
          </w:tcPr>
          <w:p w14:paraId="1380F4E1" w14:textId="77777777" w:rsidR="00A52836" w:rsidRPr="00A52836" w:rsidRDefault="00A52836" w:rsidP="00A52836">
            <w:pPr>
              <w:ind w:left="1440"/>
              <w:rPr>
                <w:rFonts w:ascii="Calibri" w:eastAsia="Times New Roman" w:hAnsi="Calibri" w:cs="Calibri"/>
                <w:b/>
                <w:bCs/>
                <w:i/>
                <w:iCs/>
                <w:color w:val="FFFFFF"/>
                <w:sz w:val="22"/>
                <w:szCs w:val="22"/>
              </w:rPr>
            </w:pPr>
            <w:r w:rsidRPr="00A52836">
              <w:rPr>
                <w:rFonts w:ascii="Calibri" w:eastAsia="Times New Roman" w:hAnsi="Calibri" w:cs="Calibri"/>
                <w:b/>
                <w:bCs/>
                <w:i/>
                <w:iCs/>
                <w:color w:val="FFFFFF"/>
                <w:sz w:val="22"/>
                <w:szCs w:val="22"/>
              </w:rPr>
              <w:t>Expected Outcomes</w:t>
            </w:r>
          </w:p>
          <w:p w14:paraId="553F1595" w14:textId="77777777" w:rsidR="00A52836" w:rsidRPr="00A52836" w:rsidRDefault="00A52836" w:rsidP="00A52836">
            <w:pPr>
              <w:ind w:left="1440"/>
              <w:rPr>
                <w:rFonts w:ascii="Calibri" w:eastAsia="Times New Roman" w:hAnsi="Calibri" w:cs="Calibri"/>
                <w:b/>
                <w:bCs/>
                <w:i/>
                <w:iCs/>
                <w:color w:val="FFFFFF"/>
                <w:sz w:val="22"/>
                <w:szCs w:val="22"/>
              </w:rPr>
            </w:pPr>
            <w:r w:rsidRPr="00A52836">
              <w:rPr>
                <w:rFonts w:ascii="Calibri" w:eastAsia="Times New Roman" w:hAnsi="Calibri" w:cs="Calibri"/>
                <w:b/>
                <w:bCs/>
                <w:i/>
                <w:iCs/>
                <w:color w:val="FFFFFF"/>
                <w:sz w:val="22"/>
                <w:szCs w:val="22"/>
              </w:rPr>
              <w:t xml:space="preserve">       12 months</w:t>
            </w:r>
          </w:p>
          <w:p w14:paraId="702BD7A8" w14:textId="77777777" w:rsidR="00A52836" w:rsidRPr="00A52836" w:rsidRDefault="00A52836" w:rsidP="00A52836">
            <w:pPr>
              <w:rPr>
                <w:rFonts w:ascii="Times New Roman" w:eastAsia="Times New Roman" w:hAnsi="Times New Roman" w:cs="Times New Roman"/>
                <w:b/>
                <w:bCs/>
                <w:i/>
                <w:iCs/>
                <w:color w:val="FFFFFF"/>
              </w:rPr>
            </w:pPr>
          </w:p>
        </w:tc>
        <w:tc>
          <w:tcPr>
            <w:tcW w:w="4428" w:type="dxa"/>
            <w:tcBorders>
              <w:top w:val="single" w:sz="12" w:space="0" w:color="000000"/>
              <w:bottom w:val="single" w:sz="6" w:space="0" w:color="000000"/>
            </w:tcBorders>
            <w:shd w:val="clear" w:color="auto" w:fill="C00000"/>
          </w:tcPr>
          <w:p w14:paraId="5CFD42C3" w14:textId="77777777" w:rsidR="00A52836" w:rsidRPr="00A52836" w:rsidRDefault="00A52836" w:rsidP="00A52836">
            <w:pPr>
              <w:jc w:val="center"/>
              <w:rPr>
                <w:rFonts w:ascii="Calibri" w:eastAsia="Times New Roman" w:hAnsi="Calibri" w:cs="Times New Roman"/>
                <w:b/>
                <w:bCs/>
                <w:i/>
                <w:iCs/>
                <w:color w:val="FFFFFF"/>
                <w:sz w:val="22"/>
                <w:szCs w:val="22"/>
              </w:rPr>
            </w:pPr>
            <w:r w:rsidRPr="00A52836">
              <w:rPr>
                <w:rFonts w:ascii="Calibri" w:eastAsia="Times New Roman" w:hAnsi="Calibri" w:cs="Times New Roman"/>
                <w:b/>
                <w:bCs/>
                <w:i/>
                <w:iCs/>
                <w:color w:val="FFFFFF"/>
                <w:sz w:val="22"/>
                <w:szCs w:val="22"/>
              </w:rPr>
              <w:t>Expected Outcomes</w:t>
            </w:r>
          </w:p>
          <w:p w14:paraId="7AF7210E" w14:textId="77777777" w:rsidR="00A52836" w:rsidRPr="00A52836" w:rsidRDefault="00A52836" w:rsidP="00A52836">
            <w:pPr>
              <w:jc w:val="center"/>
              <w:rPr>
                <w:rFonts w:ascii="Times New Roman" w:eastAsia="Times New Roman" w:hAnsi="Times New Roman" w:cs="Times New Roman"/>
                <w:b/>
                <w:bCs/>
                <w:i/>
                <w:iCs/>
                <w:color w:val="FFFFFF"/>
              </w:rPr>
            </w:pPr>
            <w:r w:rsidRPr="00A52836">
              <w:rPr>
                <w:rFonts w:ascii="Calibri" w:eastAsia="Times New Roman" w:hAnsi="Calibri" w:cs="Times New Roman"/>
                <w:b/>
                <w:bCs/>
                <w:i/>
                <w:iCs/>
                <w:color w:val="FFFFFF"/>
                <w:sz w:val="22"/>
                <w:szCs w:val="22"/>
              </w:rPr>
              <w:t>5 years</w:t>
            </w:r>
          </w:p>
        </w:tc>
      </w:tr>
      <w:tr w:rsidR="00A52836" w:rsidRPr="00A52836" w14:paraId="3F660F19" w14:textId="77777777" w:rsidTr="004D218C">
        <w:tc>
          <w:tcPr>
            <w:tcW w:w="4428" w:type="dxa"/>
            <w:tcBorders>
              <w:bottom w:val="single" w:sz="12" w:space="0" w:color="000000"/>
            </w:tcBorders>
            <w:shd w:val="clear" w:color="auto" w:fill="FFFFFF"/>
          </w:tcPr>
          <w:p w14:paraId="4CCC79E7" w14:textId="5E46E2C6" w:rsidR="00A52836" w:rsidRPr="00A52836" w:rsidRDefault="00B36578" w:rsidP="00A52836">
            <w:pPr>
              <w:numPr>
                <w:ilvl w:val="0"/>
                <w:numId w:val="3"/>
              </w:numPr>
              <w:rPr>
                <w:rFonts w:ascii="Times New Roman" w:eastAsia="Times New Roman" w:hAnsi="Times New Roman" w:cs="Times New Roman"/>
                <w:bCs/>
                <w:color w:val="000000"/>
                <w:sz w:val="22"/>
                <w:szCs w:val="22"/>
              </w:rPr>
            </w:pPr>
            <w:r>
              <w:rPr>
                <w:rFonts w:ascii="Calibri" w:eastAsia="Times New Roman" w:hAnsi="Calibri" w:cs="Times New Roman"/>
                <w:bCs/>
                <w:color w:val="000000"/>
                <w:sz w:val="22"/>
                <w:szCs w:val="22"/>
              </w:rPr>
              <w:t>A global health seminar series</w:t>
            </w:r>
            <w:r w:rsidRPr="00A52836">
              <w:rPr>
                <w:rFonts w:ascii="Calibri" w:eastAsia="Times New Roman" w:hAnsi="Calibri" w:cs="Times New Roman"/>
                <w:bCs/>
                <w:color w:val="000000"/>
                <w:sz w:val="22"/>
                <w:szCs w:val="22"/>
              </w:rPr>
              <w:t xml:space="preserve"> </w:t>
            </w:r>
            <w:r>
              <w:rPr>
                <w:rFonts w:ascii="Calibri" w:eastAsia="Times New Roman" w:hAnsi="Calibri" w:cs="Times New Roman"/>
                <w:bCs/>
                <w:color w:val="000000"/>
                <w:sz w:val="22"/>
                <w:szCs w:val="22"/>
              </w:rPr>
              <w:t>and c</w:t>
            </w:r>
            <w:r w:rsidR="00A52836" w:rsidRPr="00A52836">
              <w:rPr>
                <w:rFonts w:ascii="Calibri" w:eastAsia="Times New Roman" w:hAnsi="Calibri" w:cs="Times New Roman"/>
                <w:bCs/>
                <w:color w:val="000000"/>
                <w:sz w:val="22"/>
                <w:szCs w:val="22"/>
              </w:rPr>
              <w:t xml:space="preserve">ommunication strategy </w:t>
            </w:r>
            <w:r w:rsidR="00860E84">
              <w:rPr>
                <w:rFonts w:ascii="Calibri" w:eastAsia="Times New Roman" w:hAnsi="Calibri" w:cs="Times New Roman"/>
                <w:bCs/>
                <w:color w:val="000000"/>
                <w:sz w:val="22"/>
                <w:szCs w:val="22"/>
              </w:rPr>
              <w:t>is launched</w:t>
            </w:r>
            <w:r w:rsidR="00860E84" w:rsidRPr="00A52836">
              <w:rPr>
                <w:rFonts w:ascii="Calibri" w:eastAsia="Times New Roman" w:hAnsi="Calibri" w:cs="Times New Roman"/>
                <w:bCs/>
                <w:color w:val="000000"/>
                <w:sz w:val="22"/>
                <w:szCs w:val="22"/>
              </w:rPr>
              <w:t xml:space="preserve"> </w:t>
            </w:r>
            <w:r w:rsidR="00A52836" w:rsidRPr="00A52836">
              <w:rPr>
                <w:rFonts w:ascii="Calibri" w:eastAsia="Times New Roman" w:hAnsi="Calibri" w:cs="Times New Roman"/>
                <w:bCs/>
                <w:color w:val="000000"/>
                <w:sz w:val="22"/>
                <w:szCs w:val="22"/>
              </w:rPr>
              <w:t>to support faculty members’ interest</w:t>
            </w:r>
            <w:r w:rsidR="00860E84">
              <w:rPr>
                <w:rFonts w:ascii="Calibri" w:eastAsia="Times New Roman" w:hAnsi="Calibri" w:cs="Times New Roman"/>
                <w:bCs/>
                <w:color w:val="000000"/>
                <w:sz w:val="22"/>
                <w:szCs w:val="22"/>
              </w:rPr>
              <w:t xml:space="preserve"> in global research</w:t>
            </w:r>
            <w:r w:rsidR="00A52836" w:rsidRPr="00A52836">
              <w:rPr>
                <w:rFonts w:ascii="Calibri" w:eastAsia="Times New Roman" w:hAnsi="Calibri" w:cs="Times New Roman"/>
                <w:bCs/>
                <w:color w:val="000000"/>
                <w:sz w:val="22"/>
                <w:szCs w:val="22"/>
              </w:rPr>
              <w:t>.</w:t>
            </w:r>
          </w:p>
          <w:p w14:paraId="5B6D61F7" w14:textId="24059D45" w:rsidR="00A52836" w:rsidRPr="00A52836" w:rsidRDefault="00F61B42" w:rsidP="00A52836">
            <w:pPr>
              <w:numPr>
                <w:ilvl w:val="0"/>
                <w:numId w:val="3"/>
              </w:numPr>
              <w:rPr>
                <w:rFonts w:ascii="Times New Roman" w:eastAsia="Times New Roman" w:hAnsi="Times New Roman" w:cs="Times New Roman"/>
                <w:bCs/>
                <w:color w:val="000000"/>
                <w:sz w:val="22"/>
                <w:szCs w:val="22"/>
              </w:rPr>
            </w:pPr>
            <w:r>
              <w:rPr>
                <w:rFonts w:ascii="Calibri" w:eastAsia="Times New Roman" w:hAnsi="Calibri" w:cs="Times New Roman"/>
                <w:bCs/>
                <w:color w:val="000000"/>
                <w:sz w:val="22"/>
                <w:szCs w:val="22"/>
              </w:rPr>
              <w:t>Faculty, post</w:t>
            </w:r>
            <w:r w:rsidR="00A52836" w:rsidRPr="00A52836">
              <w:rPr>
                <w:rFonts w:ascii="Calibri" w:eastAsia="Times New Roman" w:hAnsi="Calibri" w:cs="Times New Roman"/>
                <w:bCs/>
                <w:color w:val="000000"/>
                <w:sz w:val="22"/>
                <w:szCs w:val="22"/>
              </w:rPr>
              <w:t>doctoral and graduate student mob</w:t>
            </w:r>
            <w:r w:rsidR="00176241">
              <w:rPr>
                <w:rFonts w:ascii="Calibri" w:eastAsia="Times New Roman" w:hAnsi="Calibri" w:cs="Times New Roman"/>
                <w:bCs/>
                <w:color w:val="000000"/>
                <w:sz w:val="22"/>
                <w:szCs w:val="22"/>
              </w:rPr>
              <w:t xml:space="preserve">ility supported through new </w:t>
            </w:r>
            <w:r w:rsidR="00A52836" w:rsidRPr="00A52836">
              <w:rPr>
                <w:rFonts w:ascii="Calibri" w:eastAsia="Times New Roman" w:hAnsi="Calibri" w:cs="Times New Roman"/>
                <w:bCs/>
                <w:color w:val="000000"/>
                <w:sz w:val="22"/>
                <w:szCs w:val="22"/>
              </w:rPr>
              <w:t>fu</w:t>
            </w:r>
            <w:r w:rsidR="00B36578">
              <w:rPr>
                <w:rFonts w:ascii="Calibri" w:eastAsia="Times New Roman" w:hAnsi="Calibri" w:cs="Times New Roman"/>
                <w:bCs/>
                <w:color w:val="000000"/>
                <w:sz w:val="22"/>
                <w:szCs w:val="22"/>
              </w:rPr>
              <w:t>nding mechanisms such as postdoctoral fellow</w:t>
            </w:r>
            <w:r w:rsidR="00A52836" w:rsidRPr="00A52836">
              <w:rPr>
                <w:rFonts w:ascii="Calibri" w:eastAsia="Times New Roman" w:hAnsi="Calibri" w:cs="Times New Roman"/>
                <w:bCs/>
                <w:color w:val="000000"/>
                <w:sz w:val="22"/>
                <w:szCs w:val="22"/>
              </w:rPr>
              <w:t>ships and York International Mobility Grants.</w:t>
            </w:r>
          </w:p>
          <w:p w14:paraId="0E5432C6" w14:textId="4144A40C" w:rsidR="00A52836" w:rsidRPr="00A52836" w:rsidRDefault="00F61B42" w:rsidP="00A52836">
            <w:pPr>
              <w:numPr>
                <w:ilvl w:val="0"/>
                <w:numId w:val="3"/>
              </w:numPr>
              <w:rPr>
                <w:rFonts w:ascii="Times New Roman" w:eastAsia="Times New Roman" w:hAnsi="Times New Roman" w:cs="Times New Roman"/>
                <w:bCs/>
                <w:color w:val="000000"/>
                <w:sz w:val="22"/>
                <w:szCs w:val="22"/>
              </w:rPr>
            </w:pPr>
            <w:r>
              <w:rPr>
                <w:rFonts w:ascii="Calibri" w:eastAsia="Times New Roman" w:hAnsi="Calibri" w:cs="Times New Roman"/>
                <w:bCs/>
                <w:color w:val="000000"/>
                <w:sz w:val="22"/>
                <w:szCs w:val="22"/>
              </w:rPr>
              <w:t xml:space="preserve">A Global Health Research Institute is launched </w:t>
            </w:r>
            <w:r w:rsidR="00A52836" w:rsidRPr="00A52836">
              <w:rPr>
                <w:rFonts w:ascii="Calibri" w:eastAsia="Times New Roman" w:hAnsi="Calibri" w:cs="Times New Roman"/>
                <w:bCs/>
                <w:color w:val="000000"/>
                <w:sz w:val="22"/>
                <w:szCs w:val="22"/>
              </w:rPr>
              <w:t>as an i</w:t>
            </w:r>
            <w:r>
              <w:rPr>
                <w:rFonts w:ascii="Calibri" w:eastAsia="Times New Roman" w:hAnsi="Calibri" w:cs="Times New Roman"/>
                <w:bCs/>
                <w:color w:val="000000"/>
                <w:sz w:val="22"/>
                <w:szCs w:val="22"/>
              </w:rPr>
              <w:t>nstitutional research priority</w:t>
            </w:r>
            <w:r w:rsidR="00A52836" w:rsidRPr="00A52836">
              <w:rPr>
                <w:rFonts w:ascii="Calibri" w:eastAsia="Times New Roman" w:hAnsi="Calibri" w:cs="Times New Roman"/>
                <w:bCs/>
                <w:color w:val="000000"/>
                <w:sz w:val="22"/>
                <w:szCs w:val="22"/>
              </w:rPr>
              <w:t>.</w:t>
            </w:r>
          </w:p>
          <w:p w14:paraId="4F2C9AF0" w14:textId="7742EDF2" w:rsidR="00A52836" w:rsidRPr="00B36578" w:rsidRDefault="00A52836" w:rsidP="00A52836">
            <w:pPr>
              <w:numPr>
                <w:ilvl w:val="0"/>
                <w:numId w:val="3"/>
              </w:numPr>
              <w:rPr>
                <w:rFonts w:ascii="Times New Roman" w:eastAsia="Times New Roman" w:hAnsi="Times New Roman" w:cs="Times New Roman"/>
                <w:b/>
                <w:bCs/>
                <w:color w:val="000000"/>
                <w:sz w:val="22"/>
                <w:szCs w:val="22"/>
              </w:rPr>
            </w:pPr>
            <w:r w:rsidRPr="00A52836">
              <w:rPr>
                <w:rFonts w:ascii="Calibri" w:eastAsia="Times New Roman" w:hAnsi="Calibri" w:cs="Times New Roman"/>
                <w:bCs/>
                <w:color w:val="000000"/>
                <w:sz w:val="22"/>
                <w:szCs w:val="22"/>
              </w:rPr>
              <w:t>Faculty complement needs identified and 5-year</w:t>
            </w:r>
            <w:r w:rsidR="00F61B42">
              <w:rPr>
                <w:rFonts w:ascii="Calibri" w:eastAsia="Times New Roman" w:hAnsi="Calibri" w:cs="Times New Roman"/>
                <w:bCs/>
                <w:color w:val="000000"/>
                <w:sz w:val="22"/>
                <w:szCs w:val="22"/>
              </w:rPr>
              <w:t xml:space="preserve"> hiring plan developed to support the Global Health Program and </w:t>
            </w:r>
            <w:r w:rsidRPr="00A52836">
              <w:rPr>
                <w:rFonts w:ascii="Calibri" w:eastAsia="Times New Roman" w:hAnsi="Calibri" w:cs="Times New Roman"/>
                <w:bCs/>
                <w:color w:val="000000"/>
                <w:sz w:val="22"/>
                <w:szCs w:val="22"/>
              </w:rPr>
              <w:t>global health research.</w:t>
            </w:r>
          </w:p>
          <w:p w14:paraId="507047E5" w14:textId="280A5071" w:rsidR="00B36578" w:rsidRPr="00A52836" w:rsidRDefault="00B36578" w:rsidP="00A52836">
            <w:pPr>
              <w:numPr>
                <w:ilvl w:val="0"/>
                <w:numId w:val="3"/>
              </w:numPr>
              <w:rPr>
                <w:rFonts w:ascii="Times New Roman" w:eastAsia="Times New Roman" w:hAnsi="Times New Roman" w:cs="Times New Roman"/>
                <w:b/>
                <w:bCs/>
                <w:color w:val="000000"/>
                <w:sz w:val="22"/>
                <w:szCs w:val="22"/>
              </w:rPr>
            </w:pPr>
            <w:r>
              <w:rPr>
                <w:rFonts w:ascii="Calibri" w:eastAsia="Times New Roman" w:hAnsi="Calibri" w:cs="Times New Roman"/>
                <w:bCs/>
                <w:color w:val="000000"/>
                <w:sz w:val="22"/>
                <w:szCs w:val="22"/>
              </w:rPr>
              <w:t>Community Leaders in Residence program is planned</w:t>
            </w:r>
            <w:r w:rsidR="00422E47">
              <w:rPr>
                <w:rFonts w:ascii="Calibri" w:eastAsia="Times New Roman" w:hAnsi="Calibri" w:cs="Times New Roman"/>
                <w:bCs/>
                <w:color w:val="000000"/>
                <w:sz w:val="22"/>
                <w:szCs w:val="22"/>
              </w:rPr>
              <w:t xml:space="preserve"> within the GHRI</w:t>
            </w:r>
            <w:r>
              <w:rPr>
                <w:rFonts w:ascii="Calibri" w:eastAsia="Times New Roman" w:hAnsi="Calibri" w:cs="Times New Roman"/>
                <w:bCs/>
                <w:color w:val="000000"/>
                <w:sz w:val="22"/>
                <w:szCs w:val="22"/>
              </w:rPr>
              <w:t>.</w:t>
            </w:r>
          </w:p>
          <w:p w14:paraId="7D40CE30" w14:textId="77777777" w:rsidR="00A52836" w:rsidRPr="00A52836" w:rsidRDefault="00A52836" w:rsidP="00A52836">
            <w:pPr>
              <w:numPr>
                <w:ilvl w:val="0"/>
                <w:numId w:val="3"/>
              </w:numPr>
              <w:rPr>
                <w:rFonts w:ascii="Times New Roman" w:eastAsia="Times New Roman" w:hAnsi="Times New Roman" w:cs="Times New Roman"/>
                <w:b/>
                <w:bCs/>
                <w:color w:val="000000"/>
                <w:sz w:val="22"/>
                <w:szCs w:val="22"/>
              </w:rPr>
            </w:pPr>
            <w:r w:rsidRPr="00A52836">
              <w:rPr>
                <w:rFonts w:ascii="Calibri" w:eastAsia="Times New Roman" w:hAnsi="Calibri" w:cs="Times New Roman"/>
                <w:bCs/>
                <w:color w:val="000000"/>
                <w:sz w:val="22"/>
                <w:szCs w:val="22"/>
              </w:rPr>
              <w:t>Strong connections between the Faculty and York International are established with a clear definition of roles and processes.</w:t>
            </w:r>
          </w:p>
          <w:p w14:paraId="3A3301F2" w14:textId="77777777" w:rsidR="00A52836" w:rsidRDefault="00A52836" w:rsidP="00A52836">
            <w:pPr>
              <w:numPr>
                <w:ilvl w:val="0"/>
                <w:numId w:val="3"/>
              </w:numPr>
              <w:rPr>
                <w:rFonts w:ascii="Calibri" w:eastAsia="Times New Roman" w:hAnsi="Calibri" w:cs="Times New Roman"/>
                <w:bCs/>
                <w:color w:val="000000"/>
                <w:sz w:val="22"/>
                <w:szCs w:val="22"/>
              </w:rPr>
            </w:pPr>
            <w:r w:rsidRPr="00A52836">
              <w:rPr>
                <w:rFonts w:ascii="Calibri" w:eastAsia="Times New Roman" w:hAnsi="Calibri" w:cs="Times New Roman"/>
                <w:bCs/>
                <w:color w:val="000000"/>
                <w:sz w:val="22"/>
                <w:szCs w:val="22"/>
              </w:rPr>
              <w:t>Faculty of Health promotes a positive approach to internationalization for the university.</w:t>
            </w:r>
          </w:p>
          <w:p w14:paraId="76818AF1" w14:textId="77777777" w:rsidR="00D070E9" w:rsidRDefault="00D070E9" w:rsidP="00D070E9">
            <w:pPr>
              <w:rPr>
                <w:rFonts w:ascii="Calibri" w:eastAsia="Times New Roman" w:hAnsi="Calibri" w:cs="Times New Roman"/>
                <w:bCs/>
                <w:color w:val="000000"/>
                <w:sz w:val="22"/>
                <w:szCs w:val="22"/>
              </w:rPr>
            </w:pPr>
          </w:p>
          <w:p w14:paraId="62BC302B" w14:textId="77777777" w:rsidR="00D070E9" w:rsidRDefault="00D070E9" w:rsidP="00D070E9">
            <w:pPr>
              <w:rPr>
                <w:rFonts w:ascii="Calibri" w:eastAsia="Times New Roman" w:hAnsi="Calibri" w:cs="Times New Roman"/>
                <w:bCs/>
                <w:color w:val="000000"/>
                <w:sz w:val="22"/>
                <w:szCs w:val="22"/>
              </w:rPr>
            </w:pPr>
          </w:p>
          <w:p w14:paraId="6890BBC2" w14:textId="77777777" w:rsidR="00D070E9" w:rsidRPr="00A52836" w:rsidRDefault="00D070E9" w:rsidP="00D070E9">
            <w:pPr>
              <w:rPr>
                <w:rFonts w:ascii="Calibri" w:eastAsia="Times New Roman" w:hAnsi="Calibri" w:cs="Times New Roman"/>
                <w:bCs/>
                <w:color w:val="000000"/>
                <w:sz w:val="22"/>
                <w:szCs w:val="22"/>
              </w:rPr>
            </w:pPr>
          </w:p>
          <w:p w14:paraId="51DE7A27" w14:textId="26B8B0B3" w:rsidR="00A52836" w:rsidRPr="00A52836" w:rsidRDefault="00A52836" w:rsidP="00A52836">
            <w:pPr>
              <w:numPr>
                <w:ilvl w:val="0"/>
                <w:numId w:val="3"/>
              </w:numPr>
              <w:rPr>
                <w:rFonts w:ascii="Calibri" w:eastAsia="Times New Roman" w:hAnsi="Calibri" w:cs="Times New Roman"/>
                <w:bCs/>
                <w:color w:val="000000"/>
                <w:sz w:val="22"/>
                <w:szCs w:val="22"/>
              </w:rPr>
            </w:pPr>
            <w:r w:rsidRPr="00A52836">
              <w:rPr>
                <w:rFonts w:ascii="Calibri" w:eastAsia="Times New Roman" w:hAnsi="Calibri" w:cs="Times New Roman"/>
                <w:bCs/>
                <w:color w:val="000000"/>
                <w:sz w:val="22"/>
                <w:szCs w:val="22"/>
              </w:rPr>
              <w:t>An inventory of inte</w:t>
            </w:r>
            <w:r w:rsidR="00E80E2D">
              <w:rPr>
                <w:rFonts w:ascii="Calibri" w:eastAsia="Times New Roman" w:hAnsi="Calibri" w:cs="Times New Roman"/>
                <w:bCs/>
                <w:color w:val="000000"/>
                <w:sz w:val="22"/>
                <w:szCs w:val="22"/>
              </w:rPr>
              <w:t>rnational funding sources for which</w:t>
            </w:r>
            <w:r w:rsidRPr="00A52836">
              <w:rPr>
                <w:rFonts w:ascii="Calibri" w:eastAsia="Times New Roman" w:hAnsi="Calibri" w:cs="Times New Roman"/>
                <w:bCs/>
                <w:color w:val="000000"/>
                <w:sz w:val="22"/>
                <w:szCs w:val="22"/>
              </w:rPr>
              <w:t xml:space="preserve"> Canadians’ are eligible as Principa</w:t>
            </w:r>
            <w:r w:rsidR="004D218C">
              <w:rPr>
                <w:rFonts w:ascii="Calibri" w:eastAsia="Times New Roman" w:hAnsi="Calibri" w:cs="Times New Roman"/>
                <w:bCs/>
                <w:color w:val="000000"/>
                <w:sz w:val="22"/>
                <w:szCs w:val="22"/>
              </w:rPr>
              <w:t>l investigators is</w:t>
            </w:r>
            <w:r w:rsidR="00E80E2D">
              <w:rPr>
                <w:rFonts w:ascii="Calibri" w:eastAsia="Times New Roman" w:hAnsi="Calibri" w:cs="Times New Roman"/>
                <w:bCs/>
                <w:color w:val="000000"/>
                <w:sz w:val="22"/>
                <w:szCs w:val="22"/>
              </w:rPr>
              <w:t xml:space="preserve"> developed through the GHRI </w:t>
            </w:r>
            <w:r w:rsidR="004D218C">
              <w:rPr>
                <w:rFonts w:ascii="Calibri" w:eastAsia="Times New Roman" w:hAnsi="Calibri" w:cs="Times New Roman"/>
                <w:bCs/>
                <w:color w:val="000000"/>
                <w:sz w:val="22"/>
                <w:szCs w:val="22"/>
              </w:rPr>
              <w:t xml:space="preserve">in </w:t>
            </w:r>
            <w:r w:rsidRPr="00A52836">
              <w:rPr>
                <w:rFonts w:ascii="Calibri" w:eastAsia="Times New Roman" w:hAnsi="Calibri" w:cs="Times New Roman"/>
                <w:bCs/>
                <w:color w:val="000000"/>
                <w:sz w:val="22"/>
                <w:szCs w:val="22"/>
              </w:rPr>
              <w:t>collaboration with Vice President Research and Innovation and circulated to faculty members.</w:t>
            </w:r>
          </w:p>
        </w:tc>
        <w:tc>
          <w:tcPr>
            <w:tcW w:w="4428" w:type="dxa"/>
            <w:tcBorders>
              <w:bottom w:val="single" w:sz="12" w:space="0" w:color="000000"/>
            </w:tcBorders>
            <w:shd w:val="clear" w:color="auto" w:fill="FFFFFF"/>
          </w:tcPr>
          <w:p w14:paraId="5F0110D1" w14:textId="3ED8BA4D" w:rsidR="00A52836" w:rsidRPr="00176241" w:rsidRDefault="00A52836" w:rsidP="00A52836">
            <w:pPr>
              <w:numPr>
                <w:ilvl w:val="0"/>
                <w:numId w:val="3"/>
              </w:numPr>
              <w:rPr>
                <w:rFonts w:ascii="Times New Roman" w:eastAsia="Times New Roman" w:hAnsi="Times New Roman" w:cs="Times New Roman"/>
                <w:bCs/>
                <w:color w:val="000000"/>
                <w:sz w:val="22"/>
                <w:szCs w:val="22"/>
              </w:rPr>
            </w:pPr>
            <w:r w:rsidRPr="00A52836">
              <w:rPr>
                <w:rFonts w:ascii="Calibri" w:eastAsia="Times New Roman" w:hAnsi="Calibri" w:cs="Times New Roman"/>
                <w:bCs/>
                <w:color w:val="000000"/>
                <w:sz w:val="22"/>
                <w:szCs w:val="22"/>
              </w:rPr>
              <w:t xml:space="preserve">Faculty members are engaged in </w:t>
            </w:r>
            <w:r w:rsidR="00B36578">
              <w:rPr>
                <w:rFonts w:ascii="Calibri" w:eastAsia="Times New Roman" w:hAnsi="Calibri" w:cs="Times New Roman"/>
                <w:bCs/>
                <w:color w:val="000000"/>
                <w:sz w:val="22"/>
                <w:szCs w:val="22"/>
              </w:rPr>
              <w:t xml:space="preserve">research and </w:t>
            </w:r>
            <w:r w:rsidRPr="00A52836">
              <w:rPr>
                <w:rFonts w:ascii="Calibri" w:eastAsia="Times New Roman" w:hAnsi="Calibri" w:cs="Times New Roman"/>
                <w:bCs/>
                <w:color w:val="000000"/>
                <w:sz w:val="22"/>
                <w:szCs w:val="22"/>
              </w:rPr>
              <w:t xml:space="preserve">curriculum developed to support global health initiatives.  </w:t>
            </w:r>
          </w:p>
          <w:p w14:paraId="066F2F45" w14:textId="77777777" w:rsidR="00176241" w:rsidRPr="00A52836" w:rsidRDefault="00176241" w:rsidP="00176241">
            <w:pPr>
              <w:ind w:left="720"/>
              <w:rPr>
                <w:rFonts w:ascii="Times New Roman" w:eastAsia="Times New Roman" w:hAnsi="Times New Roman" w:cs="Times New Roman"/>
                <w:bCs/>
                <w:color w:val="000000"/>
                <w:sz w:val="22"/>
                <w:szCs w:val="22"/>
              </w:rPr>
            </w:pPr>
          </w:p>
          <w:p w14:paraId="46EF1C49" w14:textId="77777777" w:rsidR="00A52836" w:rsidRPr="00F61B42" w:rsidRDefault="00A52836" w:rsidP="00A52836">
            <w:pPr>
              <w:numPr>
                <w:ilvl w:val="0"/>
                <w:numId w:val="3"/>
              </w:numPr>
              <w:rPr>
                <w:rFonts w:ascii="Times New Roman" w:eastAsia="Times New Roman" w:hAnsi="Times New Roman" w:cs="Times New Roman"/>
                <w:bCs/>
                <w:color w:val="000000"/>
                <w:sz w:val="22"/>
                <w:szCs w:val="22"/>
              </w:rPr>
            </w:pPr>
            <w:r w:rsidRPr="00A52836">
              <w:rPr>
                <w:rFonts w:ascii="Calibri" w:eastAsia="Times New Roman" w:hAnsi="Calibri" w:cs="Times New Roman"/>
                <w:bCs/>
                <w:color w:val="000000"/>
                <w:sz w:val="22"/>
                <w:szCs w:val="22"/>
              </w:rPr>
              <w:t>Proposal for Visiting Scholars to the Faculty is established and implemented.</w:t>
            </w:r>
          </w:p>
          <w:p w14:paraId="1EC1D053" w14:textId="77777777" w:rsidR="00F61B42" w:rsidRDefault="00F61B42" w:rsidP="00F61B42">
            <w:pPr>
              <w:ind w:left="720"/>
              <w:rPr>
                <w:rFonts w:ascii="Calibri" w:eastAsia="Times New Roman" w:hAnsi="Calibri" w:cs="Times New Roman"/>
                <w:bCs/>
                <w:color w:val="000000"/>
                <w:sz w:val="22"/>
                <w:szCs w:val="22"/>
              </w:rPr>
            </w:pPr>
          </w:p>
          <w:p w14:paraId="0FCF3C18" w14:textId="77777777" w:rsidR="00B36578" w:rsidRPr="00A52836" w:rsidRDefault="00B36578" w:rsidP="00B36578">
            <w:pPr>
              <w:rPr>
                <w:rFonts w:ascii="Times New Roman" w:eastAsia="Times New Roman" w:hAnsi="Times New Roman" w:cs="Times New Roman"/>
                <w:bCs/>
                <w:color w:val="000000"/>
                <w:sz w:val="22"/>
                <w:szCs w:val="22"/>
              </w:rPr>
            </w:pPr>
          </w:p>
          <w:p w14:paraId="5E1CE7BF" w14:textId="36C7994B" w:rsidR="00A52836" w:rsidRPr="00A52836" w:rsidRDefault="00F61B42" w:rsidP="00A52836">
            <w:pPr>
              <w:numPr>
                <w:ilvl w:val="0"/>
                <w:numId w:val="3"/>
              </w:numPr>
              <w:rPr>
                <w:rFonts w:ascii="Times New Roman" w:eastAsia="Times New Roman" w:hAnsi="Times New Roman" w:cs="Times New Roman"/>
                <w:bCs/>
                <w:color w:val="000000"/>
                <w:sz w:val="22"/>
                <w:szCs w:val="22"/>
              </w:rPr>
            </w:pPr>
            <w:r>
              <w:rPr>
                <w:rFonts w:ascii="Calibri" w:eastAsia="Times New Roman" w:hAnsi="Calibri" w:cs="Times New Roman"/>
                <w:bCs/>
                <w:color w:val="000000"/>
                <w:sz w:val="22"/>
                <w:szCs w:val="22"/>
              </w:rPr>
              <w:t>York University supports the Global H</w:t>
            </w:r>
            <w:r w:rsidR="00A52836" w:rsidRPr="00A52836">
              <w:rPr>
                <w:rFonts w:ascii="Calibri" w:eastAsia="Times New Roman" w:hAnsi="Calibri" w:cs="Times New Roman"/>
                <w:bCs/>
                <w:color w:val="000000"/>
                <w:sz w:val="22"/>
                <w:szCs w:val="22"/>
              </w:rPr>
              <w:t xml:space="preserve">ealth </w:t>
            </w:r>
            <w:r>
              <w:rPr>
                <w:rFonts w:ascii="Calibri" w:eastAsia="Times New Roman" w:hAnsi="Calibri" w:cs="Times New Roman"/>
                <w:bCs/>
                <w:color w:val="000000"/>
                <w:sz w:val="22"/>
                <w:szCs w:val="22"/>
              </w:rPr>
              <w:t>Research Institute</w:t>
            </w:r>
            <w:r w:rsidR="00A52836" w:rsidRPr="00A52836">
              <w:rPr>
                <w:rFonts w:ascii="Calibri" w:eastAsia="Times New Roman" w:hAnsi="Calibri" w:cs="Times New Roman"/>
                <w:bCs/>
                <w:color w:val="000000"/>
                <w:sz w:val="22"/>
                <w:szCs w:val="22"/>
              </w:rPr>
              <w:t xml:space="preserve"> </w:t>
            </w:r>
            <w:r>
              <w:rPr>
                <w:rFonts w:ascii="Calibri" w:eastAsia="Times New Roman" w:hAnsi="Calibri" w:cs="Times New Roman"/>
                <w:bCs/>
                <w:color w:val="000000"/>
                <w:sz w:val="22"/>
                <w:szCs w:val="22"/>
              </w:rPr>
              <w:t>as a research priority</w:t>
            </w:r>
            <w:r w:rsidR="00A52836" w:rsidRPr="00A52836">
              <w:rPr>
                <w:rFonts w:ascii="Calibri" w:eastAsia="Times New Roman" w:hAnsi="Calibri" w:cs="Times New Roman"/>
                <w:bCs/>
                <w:color w:val="000000"/>
                <w:sz w:val="22"/>
                <w:szCs w:val="22"/>
              </w:rPr>
              <w:t>.</w:t>
            </w:r>
          </w:p>
          <w:p w14:paraId="5DAF473C" w14:textId="72EB8593" w:rsidR="00F61B42" w:rsidRPr="00B36578" w:rsidRDefault="00A52836" w:rsidP="00F61B42">
            <w:pPr>
              <w:numPr>
                <w:ilvl w:val="0"/>
                <w:numId w:val="3"/>
              </w:numPr>
              <w:rPr>
                <w:rFonts w:ascii="Times New Roman" w:eastAsia="Times New Roman" w:hAnsi="Times New Roman" w:cs="Times New Roman"/>
                <w:b/>
                <w:bCs/>
                <w:color w:val="000000"/>
                <w:sz w:val="22"/>
                <w:szCs w:val="22"/>
              </w:rPr>
            </w:pPr>
            <w:r w:rsidRPr="00B36578">
              <w:rPr>
                <w:rFonts w:ascii="Calibri" w:eastAsia="Times New Roman" w:hAnsi="Calibri" w:cs="Times New Roman"/>
                <w:bCs/>
                <w:color w:val="000000"/>
                <w:sz w:val="22"/>
                <w:szCs w:val="22"/>
              </w:rPr>
              <w:t xml:space="preserve">Faculty complement hired to engage in global health research </w:t>
            </w:r>
            <w:r w:rsidR="00B36578">
              <w:rPr>
                <w:rFonts w:ascii="Calibri" w:eastAsia="Times New Roman" w:hAnsi="Calibri" w:cs="Times New Roman"/>
                <w:bCs/>
                <w:color w:val="000000"/>
                <w:sz w:val="22"/>
                <w:szCs w:val="22"/>
              </w:rPr>
              <w:t>including a Canada Research Chair in Global Governance, and Director of the GHRI.</w:t>
            </w:r>
          </w:p>
          <w:p w14:paraId="02C34FF6" w14:textId="2EBCCD0D" w:rsidR="00B36578" w:rsidRPr="00B36578" w:rsidRDefault="00B36578" w:rsidP="00F61B42">
            <w:pPr>
              <w:numPr>
                <w:ilvl w:val="0"/>
                <w:numId w:val="3"/>
              </w:numPr>
              <w:rPr>
                <w:rFonts w:ascii="Times New Roman" w:eastAsia="Times New Roman" w:hAnsi="Times New Roman" w:cs="Times New Roman"/>
                <w:b/>
                <w:bCs/>
                <w:color w:val="000000"/>
                <w:sz w:val="22"/>
                <w:szCs w:val="22"/>
              </w:rPr>
            </w:pPr>
            <w:r>
              <w:rPr>
                <w:rFonts w:ascii="Calibri" w:eastAsia="Times New Roman" w:hAnsi="Calibri" w:cs="Times New Roman"/>
                <w:bCs/>
                <w:color w:val="000000"/>
                <w:sz w:val="22"/>
                <w:szCs w:val="22"/>
              </w:rPr>
              <w:t>Community Leaders in Residence program is implemented</w:t>
            </w:r>
            <w:r w:rsidR="00422E47">
              <w:rPr>
                <w:rFonts w:ascii="Calibri" w:eastAsia="Times New Roman" w:hAnsi="Calibri" w:cs="Times New Roman"/>
                <w:bCs/>
                <w:color w:val="000000"/>
                <w:sz w:val="22"/>
                <w:szCs w:val="22"/>
              </w:rPr>
              <w:t xml:space="preserve"> in the GHRI</w:t>
            </w:r>
            <w:r>
              <w:rPr>
                <w:rFonts w:ascii="Calibri" w:eastAsia="Times New Roman" w:hAnsi="Calibri" w:cs="Times New Roman"/>
                <w:bCs/>
                <w:color w:val="000000"/>
                <w:sz w:val="22"/>
                <w:szCs w:val="22"/>
              </w:rPr>
              <w:t>.</w:t>
            </w:r>
          </w:p>
          <w:p w14:paraId="28163914" w14:textId="32AD3230" w:rsidR="00F05A8C" w:rsidRDefault="00F05A8C" w:rsidP="00F05A8C">
            <w:pPr>
              <w:numPr>
                <w:ilvl w:val="0"/>
                <w:numId w:val="3"/>
              </w:numP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Faculty of Health works collaboratively with York International.</w:t>
            </w:r>
          </w:p>
          <w:p w14:paraId="77988EDA" w14:textId="60693C27" w:rsidR="00F05A8C" w:rsidRDefault="00F05A8C" w:rsidP="00F05A8C">
            <w:pPr>
              <w:rPr>
                <w:rFonts w:ascii="Calibri" w:eastAsia="Times New Roman" w:hAnsi="Calibri" w:cs="Times New Roman"/>
                <w:bCs/>
                <w:color w:val="000000"/>
                <w:sz w:val="22"/>
                <w:szCs w:val="22"/>
              </w:rPr>
            </w:pPr>
          </w:p>
          <w:p w14:paraId="0C6AEBDB" w14:textId="77777777" w:rsidR="00F05A8C" w:rsidRDefault="00F05A8C" w:rsidP="00F05A8C">
            <w:pPr>
              <w:rPr>
                <w:rFonts w:ascii="Calibri" w:eastAsia="Times New Roman" w:hAnsi="Calibri" w:cs="Times New Roman"/>
                <w:bCs/>
                <w:color w:val="000000"/>
                <w:sz w:val="22"/>
                <w:szCs w:val="22"/>
              </w:rPr>
            </w:pPr>
          </w:p>
          <w:p w14:paraId="5EF40D95" w14:textId="101BD28E" w:rsidR="00422E47" w:rsidRPr="00F05A8C" w:rsidRDefault="00F05A8C" w:rsidP="00F05A8C">
            <w:pPr>
              <w:numPr>
                <w:ilvl w:val="0"/>
                <w:numId w:val="3"/>
              </w:numPr>
              <w:rPr>
                <w:rFonts w:ascii="Calibri" w:eastAsia="Times New Roman" w:hAnsi="Calibri" w:cs="Times New Roman"/>
                <w:bCs/>
                <w:color w:val="000000"/>
                <w:sz w:val="22"/>
                <w:szCs w:val="22"/>
              </w:rPr>
            </w:pPr>
            <w:r w:rsidRPr="00A52836">
              <w:rPr>
                <w:rFonts w:ascii="Calibri" w:eastAsia="Times New Roman" w:hAnsi="Calibri" w:cs="Times New Roman"/>
                <w:bCs/>
                <w:color w:val="000000"/>
                <w:sz w:val="22"/>
                <w:szCs w:val="22"/>
              </w:rPr>
              <w:t>Increased Faculty capacity to support</w:t>
            </w:r>
            <w:r w:rsidRPr="00A52836">
              <w:rPr>
                <w:rFonts w:ascii="Calibri" w:eastAsia="Times New Roman" w:hAnsi="Calibri" w:cs="Times New Roman"/>
                <w:b/>
                <w:bCs/>
                <w:color w:val="000000"/>
                <w:sz w:val="22"/>
                <w:szCs w:val="22"/>
              </w:rPr>
              <w:t xml:space="preserve"> </w:t>
            </w:r>
            <w:r w:rsidRPr="00A52836">
              <w:rPr>
                <w:rFonts w:ascii="Calibri" w:eastAsia="Times New Roman" w:hAnsi="Calibri" w:cs="Times New Roman"/>
                <w:bCs/>
                <w:color w:val="000000"/>
                <w:sz w:val="22"/>
                <w:szCs w:val="22"/>
              </w:rPr>
              <w:t>international scholarship</w:t>
            </w:r>
            <w:r>
              <w:rPr>
                <w:rFonts w:ascii="Calibri" w:eastAsia="Times New Roman" w:hAnsi="Calibri" w:cs="Times New Roman"/>
                <w:bCs/>
                <w:color w:val="000000"/>
                <w:sz w:val="22"/>
                <w:szCs w:val="22"/>
              </w:rPr>
              <w:t xml:space="preserve"> including </w:t>
            </w:r>
            <w:r w:rsidR="00A52836" w:rsidRPr="00F05A8C">
              <w:rPr>
                <w:rFonts w:ascii="Calibri" w:eastAsia="Times New Roman" w:hAnsi="Calibri" w:cs="Times New Roman"/>
                <w:bCs/>
                <w:color w:val="000000"/>
                <w:sz w:val="22"/>
                <w:szCs w:val="22"/>
              </w:rPr>
              <w:t xml:space="preserve">faculty involvement in collaborative international research </w:t>
            </w:r>
            <w:r>
              <w:rPr>
                <w:rFonts w:ascii="Calibri" w:eastAsia="Times New Roman" w:hAnsi="Calibri" w:cs="Times New Roman"/>
                <w:bCs/>
                <w:color w:val="000000"/>
                <w:sz w:val="22"/>
                <w:szCs w:val="22"/>
              </w:rPr>
              <w:t xml:space="preserve">during </w:t>
            </w:r>
            <w:r w:rsidR="00A52836" w:rsidRPr="00F05A8C">
              <w:rPr>
                <w:rFonts w:ascii="Calibri" w:eastAsia="Times New Roman" w:hAnsi="Calibri" w:cs="Times New Roman"/>
                <w:bCs/>
                <w:color w:val="000000"/>
                <w:sz w:val="22"/>
                <w:szCs w:val="22"/>
              </w:rPr>
              <w:t>s</w:t>
            </w:r>
            <w:r>
              <w:rPr>
                <w:rFonts w:ascii="Calibri" w:eastAsia="Times New Roman" w:hAnsi="Calibri" w:cs="Times New Roman"/>
                <w:bCs/>
                <w:color w:val="000000"/>
                <w:sz w:val="22"/>
                <w:szCs w:val="22"/>
              </w:rPr>
              <w:t>abbaticals</w:t>
            </w:r>
            <w:r w:rsidR="00A52836" w:rsidRPr="00F05A8C">
              <w:rPr>
                <w:rFonts w:ascii="Calibri" w:eastAsia="Times New Roman" w:hAnsi="Calibri" w:cs="Times New Roman"/>
                <w:bCs/>
                <w:color w:val="000000"/>
                <w:sz w:val="22"/>
                <w:szCs w:val="22"/>
              </w:rPr>
              <w:t>.</w:t>
            </w:r>
          </w:p>
          <w:p w14:paraId="3B77B878" w14:textId="77777777" w:rsidR="004D218C" w:rsidRPr="004D218C" w:rsidRDefault="004D218C" w:rsidP="004D218C">
            <w:pPr>
              <w:ind w:left="360"/>
              <w:rPr>
                <w:rFonts w:ascii="Calibri" w:eastAsia="Times New Roman" w:hAnsi="Calibri" w:cs="Times New Roman"/>
                <w:bCs/>
                <w:color w:val="000000"/>
                <w:sz w:val="22"/>
                <w:szCs w:val="22"/>
              </w:rPr>
            </w:pPr>
          </w:p>
          <w:p w14:paraId="2A1466DB" w14:textId="53B9FF8B" w:rsidR="00A52836" w:rsidRDefault="00A52836" w:rsidP="004D218C">
            <w:pPr>
              <w:numPr>
                <w:ilvl w:val="0"/>
                <w:numId w:val="7"/>
              </w:numPr>
              <w:rPr>
                <w:rFonts w:ascii="Calibri" w:eastAsia="Times New Roman" w:hAnsi="Calibri" w:cs="Times New Roman"/>
                <w:bCs/>
                <w:color w:val="000000"/>
                <w:sz w:val="22"/>
                <w:szCs w:val="22"/>
              </w:rPr>
            </w:pPr>
            <w:r w:rsidRPr="00A52836">
              <w:rPr>
                <w:rFonts w:ascii="Calibri" w:eastAsia="Times New Roman" w:hAnsi="Calibri" w:cs="Times New Roman"/>
                <w:bCs/>
                <w:color w:val="000000"/>
                <w:sz w:val="22"/>
                <w:szCs w:val="22"/>
              </w:rPr>
              <w:t xml:space="preserve">Faculty members’ international research is funded by tri-council awards such as CIHR Grand Challenges, the Canadian International Development </w:t>
            </w:r>
            <w:r w:rsidR="004D218C">
              <w:rPr>
                <w:rFonts w:ascii="Calibri" w:eastAsia="Times New Roman" w:hAnsi="Calibri" w:cs="Times New Roman"/>
                <w:bCs/>
                <w:color w:val="000000"/>
                <w:sz w:val="22"/>
                <w:szCs w:val="22"/>
              </w:rPr>
              <w:t>Research Centre (IDRC) and international</w:t>
            </w:r>
            <w:r w:rsidRPr="00A52836">
              <w:rPr>
                <w:rFonts w:ascii="Calibri" w:eastAsia="Times New Roman" w:hAnsi="Calibri" w:cs="Times New Roman"/>
                <w:bCs/>
                <w:color w:val="000000"/>
                <w:sz w:val="22"/>
                <w:szCs w:val="22"/>
              </w:rPr>
              <w:t xml:space="preserve"> opportunities</w:t>
            </w:r>
            <w:r w:rsidR="00422E47">
              <w:rPr>
                <w:rFonts w:ascii="Calibri" w:eastAsia="Times New Roman" w:hAnsi="Calibri" w:cs="Times New Roman"/>
                <w:bCs/>
                <w:color w:val="000000"/>
                <w:sz w:val="22"/>
                <w:szCs w:val="22"/>
              </w:rPr>
              <w:t>.</w:t>
            </w:r>
          </w:p>
          <w:p w14:paraId="61629886" w14:textId="77777777" w:rsidR="00BB44DF" w:rsidRPr="00A52836" w:rsidRDefault="00BB44DF" w:rsidP="00BB44DF">
            <w:pPr>
              <w:ind w:left="720"/>
              <w:rPr>
                <w:rFonts w:ascii="Calibri" w:eastAsia="Times New Roman" w:hAnsi="Calibri" w:cs="Times New Roman"/>
                <w:bCs/>
                <w:color w:val="000000"/>
                <w:sz w:val="22"/>
                <w:szCs w:val="22"/>
              </w:rPr>
            </w:pPr>
          </w:p>
          <w:p w14:paraId="6BBAA16B" w14:textId="478FA9BB" w:rsidR="00A52836" w:rsidRPr="00A52836" w:rsidRDefault="00A52836" w:rsidP="004D218C">
            <w:pPr>
              <w:numPr>
                <w:ilvl w:val="0"/>
                <w:numId w:val="7"/>
              </w:numPr>
              <w:rPr>
                <w:rFonts w:ascii="Calibri" w:eastAsia="Times New Roman" w:hAnsi="Calibri" w:cs="Times New Roman"/>
                <w:bCs/>
                <w:color w:val="000000"/>
                <w:sz w:val="22"/>
                <w:szCs w:val="22"/>
              </w:rPr>
            </w:pPr>
            <w:r w:rsidRPr="00A52836">
              <w:rPr>
                <w:rFonts w:ascii="Calibri" w:eastAsia="Times New Roman" w:hAnsi="Calibri" w:cs="Times New Roman"/>
                <w:bCs/>
                <w:color w:val="000000"/>
                <w:sz w:val="22"/>
                <w:szCs w:val="22"/>
              </w:rPr>
              <w:t>A global health website is developed and linked to the Canadian Coalition for Global H</w:t>
            </w:r>
            <w:r w:rsidR="00422E47">
              <w:rPr>
                <w:rFonts w:ascii="Calibri" w:eastAsia="Times New Roman" w:hAnsi="Calibri" w:cs="Times New Roman"/>
                <w:bCs/>
                <w:color w:val="000000"/>
                <w:sz w:val="22"/>
                <w:szCs w:val="22"/>
              </w:rPr>
              <w:t>ealth Research (CCGHR) and York</w:t>
            </w:r>
            <w:r w:rsidRPr="00A52836">
              <w:rPr>
                <w:rFonts w:ascii="Calibri" w:eastAsia="Times New Roman" w:hAnsi="Calibri" w:cs="Times New Roman"/>
                <w:bCs/>
                <w:color w:val="000000"/>
                <w:sz w:val="22"/>
                <w:szCs w:val="22"/>
              </w:rPr>
              <w:t xml:space="preserve"> International websites</w:t>
            </w:r>
          </w:p>
          <w:p w14:paraId="71CF791C" w14:textId="77777777" w:rsidR="00A52836" w:rsidRPr="00A52836" w:rsidRDefault="00A52836" w:rsidP="00A52836">
            <w:pPr>
              <w:jc w:val="center"/>
              <w:rPr>
                <w:rFonts w:ascii="Times New Roman" w:eastAsia="Times New Roman" w:hAnsi="Times New Roman" w:cs="Times New Roman"/>
                <w:color w:val="000080"/>
                <w:sz w:val="22"/>
                <w:szCs w:val="22"/>
              </w:rPr>
            </w:pPr>
          </w:p>
        </w:tc>
      </w:tr>
    </w:tbl>
    <w:p w14:paraId="495E0986" w14:textId="77777777" w:rsidR="00A52836" w:rsidRPr="00A52836" w:rsidRDefault="00A52836" w:rsidP="00A52836">
      <w:pPr>
        <w:rPr>
          <w:rFonts w:ascii="Times New Roman" w:eastAsia="Times New Roman" w:hAnsi="Times New Roman" w:cs="Times New Roman"/>
        </w:rPr>
      </w:pPr>
    </w:p>
    <w:p w14:paraId="37A0328C" w14:textId="77777777" w:rsidR="00A52836" w:rsidRPr="00A52836" w:rsidRDefault="00A52836" w:rsidP="00A52836">
      <w:pPr>
        <w:keepNext/>
        <w:spacing w:before="240" w:after="60"/>
        <w:outlineLvl w:val="0"/>
        <w:rPr>
          <w:rFonts w:ascii="Calibri" w:eastAsia="Times New Roman" w:hAnsi="Calibri" w:cs="Times New Roman"/>
          <w:b/>
          <w:bCs/>
          <w:kern w:val="32"/>
          <w:sz w:val="32"/>
          <w:szCs w:val="32"/>
        </w:rPr>
      </w:pPr>
      <w:r w:rsidRPr="00A52836">
        <w:rPr>
          <w:rFonts w:ascii="Calibri" w:eastAsia="Times New Roman" w:hAnsi="Calibri" w:cs="Times New Roman"/>
          <w:b/>
          <w:bCs/>
          <w:kern w:val="32"/>
          <w:sz w:val="32"/>
          <w:szCs w:val="32"/>
        </w:rPr>
        <w:t>Goal 4: Growing our network of global partners</w:t>
      </w:r>
    </w:p>
    <w:p w14:paraId="17BFE8AC" w14:textId="77777777" w:rsidR="00A52836" w:rsidRPr="00A52836" w:rsidRDefault="00A52836" w:rsidP="00A52836">
      <w:pPr>
        <w:rPr>
          <w:rFonts w:ascii="Calibri" w:eastAsia="Times New Roman" w:hAnsi="Calibri" w:cs="Calibri"/>
        </w:rPr>
      </w:pPr>
    </w:p>
    <w:tbl>
      <w:tblPr>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4428"/>
        <w:gridCol w:w="4428"/>
      </w:tblGrid>
      <w:tr w:rsidR="00A52836" w:rsidRPr="00A52836" w14:paraId="19AEAA51" w14:textId="77777777" w:rsidTr="004D218C">
        <w:tc>
          <w:tcPr>
            <w:tcW w:w="4428" w:type="dxa"/>
            <w:tcBorders>
              <w:top w:val="single" w:sz="12" w:space="0" w:color="000000"/>
              <w:bottom w:val="single" w:sz="6" w:space="0" w:color="000000"/>
            </w:tcBorders>
            <w:shd w:val="clear" w:color="auto" w:fill="C00000"/>
          </w:tcPr>
          <w:p w14:paraId="384DD0B9" w14:textId="77777777" w:rsidR="00A52836" w:rsidRPr="00A52836" w:rsidRDefault="00A52836" w:rsidP="00A52836">
            <w:pPr>
              <w:ind w:left="1440"/>
              <w:rPr>
                <w:rFonts w:ascii="Calibri" w:eastAsia="Times New Roman" w:hAnsi="Calibri" w:cs="Calibri"/>
                <w:b/>
                <w:bCs/>
                <w:i/>
                <w:iCs/>
                <w:color w:val="FFFFFF"/>
                <w:sz w:val="22"/>
                <w:szCs w:val="22"/>
              </w:rPr>
            </w:pPr>
            <w:r w:rsidRPr="00A52836">
              <w:rPr>
                <w:rFonts w:ascii="Calibri" w:eastAsia="Times New Roman" w:hAnsi="Calibri" w:cs="Calibri"/>
                <w:b/>
                <w:bCs/>
                <w:i/>
                <w:iCs/>
                <w:color w:val="FFFFFF"/>
                <w:sz w:val="22"/>
                <w:szCs w:val="22"/>
              </w:rPr>
              <w:t>Expected Outcomes</w:t>
            </w:r>
          </w:p>
          <w:p w14:paraId="1C4D1290" w14:textId="77777777" w:rsidR="00A52836" w:rsidRPr="00A52836" w:rsidRDefault="00A52836" w:rsidP="00A52836">
            <w:pPr>
              <w:ind w:left="1440"/>
              <w:rPr>
                <w:rFonts w:ascii="Calibri" w:eastAsia="Times New Roman" w:hAnsi="Calibri" w:cs="Calibri"/>
                <w:b/>
                <w:bCs/>
                <w:i/>
                <w:iCs/>
                <w:color w:val="FFFFFF"/>
                <w:sz w:val="22"/>
                <w:szCs w:val="22"/>
              </w:rPr>
            </w:pPr>
            <w:r w:rsidRPr="00A52836">
              <w:rPr>
                <w:rFonts w:ascii="Calibri" w:eastAsia="Times New Roman" w:hAnsi="Calibri" w:cs="Calibri"/>
                <w:b/>
                <w:bCs/>
                <w:i/>
                <w:iCs/>
                <w:color w:val="FFFFFF"/>
                <w:sz w:val="22"/>
                <w:szCs w:val="22"/>
              </w:rPr>
              <w:t xml:space="preserve">       12 months</w:t>
            </w:r>
          </w:p>
          <w:p w14:paraId="53CDF17B" w14:textId="77777777" w:rsidR="00A52836" w:rsidRPr="00A52836" w:rsidRDefault="00A52836" w:rsidP="00A52836">
            <w:pPr>
              <w:rPr>
                <w:rFonts w:ascii="Times New Roman" w:eastAsia="Times New Roman" w:hAnsi="Times New Roman" w:cs="Times New Roman"/>
                <w:b/>
                <w:bCs/>
                <w:i/>
                <w:iCs/>
                <w:color w:val="FFFFFF"/>
              </w:rPr>
            </w:pPr>
          </w:p>
        </w:tc>
        <w:tc>
          <w:tcPr>
            <w:tcW w:w="4428" w:type="dxa"/>
            <w:tcBorders>
              <w:top w:val="single" w:sz="12" w:space="0" w:color="000000"/>
              <w:bottom w:val="single" w:sz="6" w:space="0" w:color="000000"/>
            </w:tcBorders>
            <w:shd w:val="clear" w:color="auto" w:fill="C00000"/>
          </w:tcPr>
          <w:p w14:paraId="1EB5ED5A" w14:textId="77777777" w:rsidR="00A52836" w:rsidRPr="00A52836" w:rsidRDefault="00A52836" w:rsidP="00A52836">
            <w:pPr>
              <w:jc w:val="center"/>
              <w:rPr>
                <w:rFonts w:ascii="Calibri" w:eastAsia="Times New Roman" w:hAnsi="Calibri" w:cs="Times New Roman"/>
                <w:b/>
                <w:bCs/>
                <w:i/>
                <w:iCs/>
                <w:color w:val="FFFFFF"/>
                <w:sz w:val="22"/>
                <w:szCs w:val="22"/>
              </w:rPr>
            </w:pPr>
            <w:r w:rsidRPr="00A52836">
              <w:rPr>
                <w:rFonts w:ascii="Calibri" w:eastAsia="Times New Roman" w:hAnsi="Calibri" w:cs="Times New Roman"/>
                <w:b/>
                <w:bCs/>
                <w:i/>
                <w:iCs/>
                <w:color w:val="FFFFFF"/>
                <w:sz w:val="22"/>
                <w:szCs w:val="22"/>
              </w:rPr>
              <w:t>Expected Outcomes</w:t>
            </w:r>
          </w:p>
          <w:p w14:paraId="445F5E3A" w14:textId="77777777" w:rsidR="00A52836" w:rsidRPr="00A52836" w:rsidRDefault="00A52836" w:rsidP="00A52836">
            <w:pPr>
              <w:jc w:val="center"/>
              <w:rPr>
                <w:rFonts w:ascii="Times New Roman" w:eastAsia="Times New Roman" w:hAnsi="Times New Roman" w:cs="Times New Roman"/>
                <w:b/>
                <w:bCs/>
                <w:i/>
                <w:iCs/>
                <w:color w:val="FFFFFF"/>
              </w:rPr>
            </w:pPr>
            <w:r w:rsidRPr="00A52836">
              <w:rPr>
                <w:rFonts w:ascii="Calibri" w:eastAsia="Times New Roman" w:hAnsi="Calibri" w:cs="Times New Roman"/>
                <w:b/>
                <w:bCs/>
                <w:i/>
                <w:iCs/>
                <w:color w:val="FFFFFF"/>
                <w:sz w:val="22"/>
                <w:szCs w:val="22"/>
              </w:rPr>
              <w:t>5 years</w:t>
            </w:r>
          </w:p>
        </w:tc>
      </w:tr>
      <w:tr w:rsidR="00A52836" w:rsidRPr="00A52836" w14:paraId="7D00320A" w14:textId="77777777" w:rsidTr="004D218C">
        <w:tc>
          <w:tcPr>
            <w:tcW w:w="4428" w:type="dxa"/>
            <w:tcBorders>
              <w:bottom w:val="single" w:sz="12" w:space="0" w:color="000000"/>
            </w:tcBorders>
            <w:shd w:val="clear" w:color="auto" w:fill="FFFFFF"/>
          </w:tcPr>
          <w:p w14:paraId="5CC8B7B2" w14:textId="4958588F" w:rsidR="00A52836" w:rsidRPr="00A52836" w:rsidRDefault="00A52836" w:rsidP="00A52836">
            <w:pPr>
              <w:numPr>
                <w:ilvl w:val="0"/>
                <w:numId w:val="4"/>
              </w:numPr>
              <w:rPr>
                <w:rFonts w:ascii="Calibri" w:eastAsia="Times New Roman" w:hAnsi="Calibri" w:cs="Times New Roman"/>
                <w:bCs/>
                <w:color w:val="000000"/>
                <w:sz w:val="22"/>
                <w:szCs w:val="22"/>
              </w:rPr>
            </w:pPr>
            <w:r w:rsidRPr="00A52836">
              <w:rPr>
                <w:rFonts w:ascii="Calibri" w:eastAsia="Times New Roman" w:hAnsi="Calibri" w:cs="Times New Roman"/>
                <w:bCs/>
                <w:color w:val="000000"/>
                <w:sz w:val="22"/>
                <w:szCs w:val="22"/>
              </w:rPr>
              <w:t>An environmental scan of all current partnerships for educational and research purposes is complete</w:t>
            </w:r>
            <w:r w:rsidR="004D218C">
              <w:rPr>
                <w:rFonts w:ascii="Calibri" w:eastAsia="Times New Roman" w:hAnsi="Calibri" w:cs="Times New Roman"/>
                <w:bCs/>
                <w:color w:val="000000"/>
                <w:sz w:val="22"/>
                <w:szCs w:val="22"/>
              </w:rPr>
              <w:t>.</w:t>
            </w:r>
          </w:p>
          <w:p w14:paraId="1B3C1270" w14:textId="6814FA01" w:rsidR="00A52836" w:rsidRPr="00A52836" w:rsidRDefault="00A52836" w:rsidP="00A52836">
            <w:pPr>
              <w:numPr>
                <w:ilvl w:val="0"/>
                <w:numId w:val="4"/>
              </w:numPr>
              <w:rPr>
                <w:rFonts w:ascii="Calibri" w:eastAsia="Times New Roman" w:hAnsi="Calibri" w:cs="Times New Roman"/>
                <w:bCs/>
                <w:color w:val="000000"/>
                <w:sz w:val="22"/>
                <w:szCs w:val="22"/>
              </w:rPr>
            </w:pPr>
            <w:r w:rsidRPr="00A52836">
              <w:rPr>
                <w:rFonts w:ascii="Calibri" w:eastAsia="Times New Roman" w:hAnsi="Calibri" w:cs="Times New Roman"/>
                <w:bCs/>
                <w:color w:val="000000"/>
                <w:sz w:val="22"/>
                <w:szCs w:val="22"/>
              </w:rPr>
              <w:t>A database of MOU’s involving FoH is established for both placement opportunities and research</w:t>
            </w:r>
            <w:r w:rsidR="00490455">
              <w:rPr>
                <w:rFonts w:ascii="Calibri" w:eastAsia="Times New Roman" w:hAnsi="Calibri" w:cs="Times New Roman"/>
                <w:bCs/>
                <w:color w:val="000000"/>
                <w:sz w:val="22"/>
                <w:szCs w:val="22"/>
              </w:rPr>
              <w:t>.</w:t>
            </w:r>
          </w:p>
          <w:p w14:paraId="0EDB4A22" w14:textId="77777777" w:rsidR="00490455" w:rsidRDefault="00490455" w:rsidP="00490455">
            <w:pPr>
              <w:ind w:left="720"/>
              <w:rPr>
                <w:rFonts w:ascii="Calibri" w:eastAsia="Times New Roman" w:hAnsi="Calibri" w:cs="Times New Roman"/>
                <w:bCs/>
                <w:color w:val="000000"/>
                <w:sz w:val="22"/>
                <w:szCs w:val="22"/>
              </w:rPr>
            </w:pPr>
          </w:p>
          <w:p w14:paraId="03EE8F2D" w14:textId="77777777" w:rsidR="00902677" w:rsidRDefault="00902677" w:rsidP="00490455">
            <w:pPr>
              <w:ind w:left="720"/>
              <w:rPr>
                <w:rFonts w:ascii="Calibri" w:eastAsia="Times New Roman" w:hAnsi="Calibri" w:cs="Times New Roman"/>
                <w:bCs/>
                <w:color w:val="000000"/>
                <w:sz w:val="22"/>
                <w:szCs w:val="22"/>
              </w:rPr>
            </w:pPr>
          </w:p>
          <w:p w14:paraId="71F75383" w14:textId="77777777" w:rsidR="00902677" w:rsidRPr="00A52836" w:rsidRDefault="00902677" w:rsidP="00490455">
            <w:pPr>
              <w:ind w:left="720"/>
              <w:rPr>
                <w:rFonts w:ascii="Calibri" w:eastAsia="Times New Roman" w:hAnsi="Calibri" w:cs="Times New Roman"/>
                <w:bCs/>
                <w:color w:val="000000"/>
                <w:sz w:val="22"/>
                <w:szCs w:val="22"/>
              </w:rPr>
            </w:pPr>
          </w:p>
          <w:p w14:paraId="03767374" w14:textId="652C2EC8" w:rsidR="00A52836" w:rsidRDefault="00A52836" w:rsidP="00A52836">
            <w:pPr>
              <w:numPr>
                <w:ilvl w:val="0"/>
                <w:numId w:val="4"/>
              </w:numPr>
              <w:rPr>
                <w:rFonts w:ascii="Calibri" w:eastAsia="Times New Roman" w:hAnsi="Calibri" w:cs="Times New Roman"/>
                <w:bCs/>
                <w:color w:val="000000"/>
                <w:sz w:val="22"/>
                <w:szCs w:val="22"/>
              </w:rPr>
            </w:pPr>
            <w:r w:rsidRPr="00A52836">
              <w:rPr>
                <w:rFonts w:ascii="Calibri" w:eastAsia="Times New Roman" w:hAnsi="Calibri" w:cs="Times New Roman"/>
                <w:bCs/>
                <w:color w:val="000000"/>
                <w:sz w:val="22"/>
                <w:szCs w:val="22"/>
              </w:rPr>
              <w:t>Determine priority international regions, universities and Non Governmental Organizations (NGOs) with whom we will develop strategic partnerships in each contin</w:t>
            </w:r>
            <w:r w:rsidR="00490455">
              <w:rPr>
                <w:rFonts w:ascii="Calibri" w:eastAsia="Times New Roman" w:hAnsi="Calibri" w:cs="Times New Roman"/>
                <w:bCs/>
                <w:color w:val="000000"/>
                <w:sz w:val="22"/>
                <w:szCs w:val="22"/>
              </w:rPr>
              <w:t xml:space="preserve">ent. These may include: </w:t>
            </w:r>
            <w:r w:rsidRPr="00A52836">
              <w:rPr>
                <w:rFonts w:ascii="Calibri" w:eastAsia="Times New Roman" w:hAnsi="Calibri" w:cs="Times New Roman"/>
                <w:bCs/>
                <w:color w:val="000000"/>
                <w:sz w:val="22"/>
                <w:szCs w:val="22"/>
              </w:rPr>
              <w:t>Sri Lanka, Finland, Sweden,</w:t>
            </w:r>
            <w:r w:rsidR="00490455">
              <w:rPr>
                <w:rFonts w:ascii="Calibri" w:eastAsia="Times New Roman" w:hAnsi="Calibri" w:cs="Times New Roman"/>
                <w:bCs/>
                <w:color w:val="000000"/>
                <w:sz w:val="22"/>
                <w:szCs w:val="22"/>
              </w:rPr>
              <w:t xml:space="preserve"> Kenya, Ghana and others</w:t>
            </w:r>
            <w:r w:rsidRPr="00A52836">
              <w:rPr>
                <w:rFonts w:ascii="Calibri" w:eastAsia="Times New Roman" w:hAnsi="Calibri" w:cs="Times New Roman"/>
                <w:bCs/>
                <w:color w:val="000000"/>
                <w:sz w:val="22"/>
                <w:szCs w:val="22"/>
              </w:rPr>
              <w:t>.</w:t>
            </w:r>
          </w:p>
          <w:p w14:paraId="165C2379" w14:textId="77777777" w:rsidR="00490455" w:rsidRPr="00A52836" w:rsidRDefault="00490455" w:rsidP="00490455">
            <w:pPr>
              <w:rPr>
                <w:rFonts w:ascii="Calibri" w:eastAsia="Times New Roman" w:hAnsi="Calibri" w:cs="Times New Roman"/>
                <w:bCs/>
                <w:color w:val="000000"/>
                <w:sz w:val="22"/>
                <w:szCs w:val="22"/>
              </w:rPr>
            </w:pPr>
          </w:p>
          <w:p w14:paraId="3B3FA2EF" w14:textId="77777777" w:rsidR="00A52836" w:rsidRDefault="00A52836" w:rsidP="00A52836">
            <w:pPr>
              <w:numPr>
                <w:ilvl w:val="0"/>
                <w:numId w:val="4"/>
              </w:numPr>
              <w:rPr>
                <w:rFonts w:ascii="Calibri" w:eastAsia="Times New Roman" w:hAnsi="Calibri" w:cs="Times New Roman"/>
                <w:bCs/>
                <w:color w:val="000000"/>
                <w:sz w:val="22"/>
                <w:szCs w:val="22"/>
              </w:rPr>
            </w:pPr>
            <w:r w:rsidRPr="00A52836">
              <w:rPr>
                <w:rFonts w:ascii="Calibri" w:eastAsia="Times New Roman" w:hAnsi="Calibri" w:cs="Times New Roman"/>
                <w:bCs/>
                <w:color w:val="000000"/>
                <w:sz w:val="22"/>
                <w:szCs w:val="22"/>
              </w:rPr>
              <w:t>Leverage current partnerships wit</w:t>
            </w:r>
            <w:r w:rsidR="00490455">
              <w:rPr>
                <w:rFonts w:ascii="Calibri" w:eastAsia="Times New Roman" w:hAnsi="Calibri" w:cs="Times New Roman"/>
                <w:bCs/>
                <w:color w:val="000000"/>
                <w:sz w:val="22"/>
                <w:szCs w:val="22"/>
              </w:rPr>
              <w:t>h organizations in India</w:t>
            </w:r>
            <w:r w:rsidRPr="00A52836">
              <w:rPr>
                <w:rFonts w:ascii="Calibri" w:eastAsia="Times New Roman" w:hAnsi="Calibri" w:cs="Times New Roman"/>
                <w:bCs/>
                <w:color w:val="000000"/>
                <w:sz w:val="22"/>
                <w:szCs w:val="22"/>
              </w:rPr>
              <w:t>, China, Norway (Bergen), France (Avignon), Kenya (Moi), Rwanda, and Brazil.</w:t>
            </w:r>
          </w:p>
          <w:p w14:paraId="135A89FC" w14:textId="77777777" w:rsidR="00490455" w:rsidRDefault="00490455" w:rsidP="00490455">
            <w:pPr>
              <w:rPr>
                <w:rFonts w:ascii="Calibri" w:eastAsia="Times New Roman" w:hAnsi="Calibri" w:cs="Times New Roman"/>
                <w:bCs/>
                <w:color w:val="000000"/>
                <w:sz w:val="22"/>
                <w:szCs w:val="22"/>
              </w:rPr>
            </w:pPr>
          </w:p>
          <w:p w14:paraId="7237D8F1" w14:textId="20906ED6" w:rsidR="00490455" w:rsidRPr="00A52836" w:rsidRDefault="00490455" w:rsidP="005070D4">
            <w:pPr>
              <w:numPr>
                <w:ilvl w:val="0"/>
                <w:numId w:val="4"/>
              </w:numP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Create a “Social Innovation Think T</w:t>
            </w:r>
            <w:r w:rsidR="005070D4">
              <w:rPr>
                <w:rFonts w:ascii="Calibri" w:eastAsia="Times New Roman" w:hAnsi="Calibri" w:cs="Times New Roman"/>
                <w:bCs/>
                <w:color w:val="000000"/>
                <w:sz w:val="22"/>
                <w:szCs w:val="22"/>
              </w:rPr>
              <w:t xml:space="preserve">hank” as a </w:t>
            </w:r>
            <w:r w:rsidR="001D0A63">
              <w:rPr>
                <w:rFonts w:ascii="Calibri" w:eastAsia="Times New Roman" w:hAnsi="Calibri" w:cs="Times New Roman"/>
                <w:bCs/>
                <w:color w:val="000000"/>
                <w:sz w:val="22"/>
                <w:szCs w:val="22"/>
              </w:rPr>
              <w:t xml:space="preserve">virtual </w:t>
            </w:r>
            <w:r w:rsidR="00024319">
              <w:rPr>
                <w:rFonts w:ascii="Calibri" w:eastAsia="Times New Roman" w:hAnsi="Calibri" w:cs="Times New Roman"/>
                <w:bCs/>
                <w:color w:val="000000"/>
                <w:sz w:val="22"/>
                <w:szCs w:val="22"/>
              </w:rPr>
              <w:t xml:space="preserve">hub for established </w:t>
            </w:r>
            <w:r w:rsidR="005070D4">
              <w:rPr>
                <w:rFonts w:ascii="Calibri" w:eastAsia="Times New Roman" w:hAnsi="Calibri" w:cs="Times New Roman"/>
                <w:bCs/>
                <w:color w:val="000000"/>
                <w:sz w:val="22"/>
                <w:szCs w:val="22"/>
              </w:rPr>
              <w:t xml:space="preserve">international </w:t>
            </w:r>
            <w:r w:rsidR="00024319">
              <w:rPr>
                <w:rFonts w:ascii="Calibri" w:eastAsia="Times New Roman" w:hAnsi="Calibri" w:cs="Times New Roman"/>
                <w:bCs/>
                <w:color w:val="000000"/>
                <w:sz w:val="22"/>
                <w:szCs w:val="22"/>
              </w:rPr>
              <w:t>scholars to</w:t>
            </w:r>
            <w:r>
              <w:rPr>
                <w:rFonts w:ascii="Calibri" w:eastAsia="Times New Roman" w:hAnsi="Calibri" w:cs="Times New Roman"/>
                <w:bCs/>
                <w:color w:val="000000"/>
                <w:sz w:val="22"/>
                <w:szCs w:val="22"/>
              </w:rPr>
              <w:t xml:space="preserve"> mentor new and emerging leaders.</w:t>
            </w:r>
          </w:p>
        </w:tc>
        <w:tc>
          <w:tcPr>
            <w:tcW w:w="4428" w:type="dxa"/>
            <w:tcBorders>
              <w:bottom w:val="single" w:sz="12" w:space="0" w:color="000000"/>
            </w:tcBorders>
            <w:shd w:val="clear" w:color="auto" w:fill="FFFFFF"/>
          </w:tcPr>
          <w:p w14:paraId="6D6F40F3" w14:textId="06EBF47B" w:rsidR="00422E47" w:rsidRPr="00902677" w:rsidRDefault="00A52836" w:rsidP="00902677">
            <w:pPr>
              <w:numPr>
                <w:ilvl w:val="0"/>
                <w:numId w:val="4"/>
              </w:numPr>
              <w:rPr>
                <w:rFonts w:ascii="Calibri" w:eastAsia="Times New Roman" w:hAnsi="Calibri" w:cs="Times New Roman"/>
                <w:bCs/>
                <w:color w:val="000000"/>
                <w:sz w:val="22"/>
                <w:szCs w:val="22"/>
              </w:rPr>
            </w:pPr>
            <w:r w:rsidRPr="00A52836">
              <w:rPr>
                <w:rFonts w:ascii="Calibri" w:eastAsia="Times New Roman" w:hAnsi="Calibri" w:cs="Times New Roman"/>
                <w:bCs/>
                <w:color w:val="000000"/>
                <w:sz w:val="22"/>
                <w:szCs w:val="22"/>
              </w:rPr>
              <w:t>Visiting scholar/student policies are implemented</w:t>
            </w:r>
            <w:r w:rsidR="00490455">
              <w:rPr>
                <w:rFonts w:ascii="Calibri" w:eastAsia="Times New Roman" w:hAnsi="Calibri" w:cs="Times New Roman"/>
                <w:bCs/>
                <w:color w:val="000000"/>
                <w:sz w:val="22"/>
                <w:szCs w:val="22"/>
              </w:rPr>
              <w:t>.</w:t>
            </w:r>
          </w:p>
          <w:p w14:paraId="55F9265C" w14:textId="64D2A06B" w:rsidR="00A52836" w:rsidRDefault="00A52836" w:rsidP="00A52836">
            <w:pPr>
              <w:numPr>
                <w:ilvl w:val="0"/>
                <w:numId w:val="4"/>
              </w:numPr>
              <w:rPr>
                <w:rFonts w:ascii="Calibri" w:eastAsia="Times New Roman" w:hAnsi="Calibri" w:cs="Times New Roman"/>
                <w:bCs/>
                <w:color w:val="000000"/>
                <w:sz w:val="22"/>
                <w:szCs w:val="22"/>
              </w:rPr>
            </w:pPr>
            <w:r w:rsidRPr="00A52836">
              <w:rPr>
                <w:rFonts w:ascii="Calibri" w:eastAsia="Times New Roman" w:hAnsi="Calibri" w:cs="Times New Roman"/>
                <w:bCs/>
                <w:color w:val="000000"/>
                <w:sz w:val="22"/>
                <w:szCs w:val="22"/>
              </w:rPr>
              <w:t>Faculty support for</w:t>
            </w:r>
            <w:r w:rsidRPr="00A52836">
              <w:rPr>
                <w:rFonts w:ascii="Calibri" w:eastAsia="Times New Roman" w:hAnsi="Calibri" w:cs="Times New Roman"/>
                <w:b/>
                <w:bCs/>
                <w:color w:val="000000"/>
                <w:sz w:val="22"/>
                <w:szCs w:val="22"/>
              </w:rPr>
              <w:t xml:space="preserve"> </w:t>
            </w:r>
            <w:r w:rsidRPr="00A52836">
              <w:rPr>
                <w:rFonts w:ascii="Calibri" w:eastAsia="Times New Roman" w:hAnsi="Calibri" w:cs="Times New Roman"/>
                <w:bCs/>
                <w:color w:val="000000"/>
                <w:sz w:val="22"/>
                <w:szCs w:val="22"/>
              </w:rPr>
              <w:t xml:space="preserve">international scholarship </w:t>
            </w:r>
            <w:r w:rsidR="004D218C">
              <w:rPr>
                <w:rFonts w:ascii="Calibri" w:eastAsia="Times New Roman" w:hAnsi="Calibri" w:cs="Times New Roman"/>
                <w:bCs/>
                <w:color w:val="000000"/>
                <w:sz w:val="22"/>
                <w:szCs w:val="22"/>
              </w:rPr>
              <w:t xml:space="preserve">by faculty members </w:t>
            </w:r>
            <w:r w:rsidRPr="00A52836">
              <w:rPr>
                <w:rFonts w:ascii="Calibri" w:eastAsia="Times New Roman" w:hAnsi="Calibri" w:cs="Times New Roman"/>
                <w:bCs/>
                <w:color w:val="000000"/>
                <w:sz w:val="22"/>
                <w:szCs w:val="22"/>
              </w:rPr>
              <w:t>is established, including i</w:t>
            </w:r>
            <w:r w:rsidR="00422E47">
              <w:rPr>
                <w:rFonts w:ascii="Calibri" w:eastAsia="Times New Roman" w:hAnsi="Calibri" w:cs="Times New Roman"/>
                <w:bCs/>
                <w:color w:val="000000"/>
                <w:sz w:val="22"/>
                <w:szCs w:val="22"/>
              </w:rPr>
              <w:t>ncentives for international sabbatical research</w:t>
            </w:r>
            <w:r w:rsidR="00490455">
              <w:rPr>
                <w:rFonts w:ascii="Calibri" w:eastAsia="Times New Roman" w:hAnsi="Calibri" w:cs="Times New Roman"/>
                <w:bCs/>
                <w:color w:val="000000"/>
                <w:sz w:val="22"/>
                <w:szCs w:val="22"/>
              </w:rPr>
              <w:t>.</w:t>
            </w:r>
          </w:p>
          <w:p w14:paraId="250EC09E" w14:textId="66451975" w:rsidR="00902677" w:rsidRPr="00902677" w:rsidRDefault="00902677" w:rsidP="00902677">
            <w:pPr>
              <w:numPr>
                <w:ilvl w:val="0"/>
                <w:numId w:val="4"/>
              </w:numPr>
              <w:rPr>
                <w:rFonts w:ascii="Calibri" w:eastAsia="Times New Roman" w:hAnsi="Calibri" w:cs="Times New Roman"/>
                <w:bCs/>
                <w:color w:val="000000"/>
                <w:sz w:val="22"/>
                <w:szCs w:val="22"/>
              </w:rPr>
            </w:pPr>
            <w:r w:rsidRPr="00A52836">
              <w:rPr>
                <w:rFonts w:ascii="Calibri" w:eastAsia="Times New Roman" w:hAnsi="Calibri" w:cs="Times New Roman"/>
                <w:bCs/>
                <w:color w:val="000000"/>
                <w:sz w:val="22"/>
                <w:szCs w:val="22"/>
              </w:rPr>
              <w:t>Faculty exchanges increase through internal award funding</w:t>
            </w:r>
            <w:r>
              <w:rPr>
                <w:rFonts w:ascii="Calibri" w:eastAsia="Times New Roman" w:hAnsi="Calibri" w:cs="Times New Roman"/>
                <w:bCs/>
                <w:color w:val="000000"/>
                <w:sz w:val="22"/>
                <w:szCs w:val="22"/>
              </w:rPr>
              <w:t>.</w:t>
            </w:r>
          </w:p>
          <w:p w14:paraId="61D6D3EC" w14:textId="77777777" w:rsidR="00902677" w:rsidRPr="00A52836" w:rsidRDefault="00902677" w:rsidP="00902677">
            <w:pPr>
              <w:rPr>
                <w:rFonts w:ascii="Calibri" w:eastAsia="Times New Roman" w:hAnsi="Calibri" w:cs="Times New Roman"/>
                <w:bCs/>
                <w:color w:val="000000"/>
                <w:sz w:val="22"/>
                <w:szCs w:val="22"/>
              </w:rPr>
            </w:pPr>
          </w:p>
          <w:p w14:paraId="5241809F" w14:textId="6810C965" w:rsidR="00A52836" w:rsidRDefault="00A52836" w:rsidP="00A52836">
            <w:pPr>
              <w:numPr>
                <w:ilvl w:val="0"/>
                <w:numId w:val="4"/>
              </w:numPr>
              <w:rPr>
                <w:rFonts w:ascii="Calibri" w:eastAsia="Times New Roman" w:hAnsi="Calibri" w:cs="Times New Roman"/>
                <w:bCs/>
                <w:color w:val="000000"/>
                <w:sz w:val="22"/>
                <w:szCs w:val="22"/>
              </w:rPr>
            </w:pPr>
            <w:r w:rsidRPr="00A52836">
              <w:rPr>
                <w:rFonts w:ascii="Calibri" w:eastAsia="Times New Roman" w:hAnsi="Calibri" w:cs="Times New Roman"/>
                <w:bCs/>
                <w:color w:val="000000"/>
                <w:sz w:val="22"/>
                <w:szCs w:val="22"/>
              </w:rPr>
              <w:t xml:space="preserve">Develop international public, non-profit and private sector </w:t>
            </w:r>
            <w:r w:rsidR="00024319">
              <w:rPr>
                <w:rFonts w:ascii="Calibri" w:eastAsia="Times New Roman" w:hAnsi="Calibri" w:cs="Times New Roman"/>
                <w:bCs/>
                <w:color w:val="000000"/>
                <w:sz w:val="22"/>
                <w:szCs w:val="22"/>
              </w:rPr>
              <w:t xml:space="preserve">research </w:t>
            </w:r>
            <w:r w:rsidRPr="00A52836">
              <w:rPr>
                <w:rFonts w:ascii="Calibri" w:eastAsia="Times New Roman" w:hAnsi="Calibri" w:cs="Times New Roman"/>
                <w:bCs/>
                <w:color w:val="000000"/>
                <w:sz w:val="22"/>
                <w:szCs w:val="22"/>
              </w:rPr>
              <w:t>partnersh</w:t>
            </w:r>
            <w:r w:rsidR="00902677">
              <w:rPr>
                <w:rFonts w:ascii="Calibri" w:eastAsia="Times New Roman" w:hAnsi="Calibri" w:cs="Times New Roman"/>
                <w:bCs/>
                <w:color w:val="000000"/>
                <w:sz w:val="22"/>
                <w:szCs w:val="22"/>
              </w:rPr>
              <w:t>ips to support the attainment of the United Nation’s Sustainable Development Goals</w:t>
            </w:r>
            <w:r w:rsidR="00490455">
              <w:rPr>
                <w:rFonts w:ascii="Calibri" w:eastAsia="Times New Roman" w:hAnsi="Calibri" w:cs="Times New Roman"/>
                <w:bCs/>
                <w:color w:val="000000"/>
                <w:sz w:val="22"/>
                <w:szCs w:val="22"/>
              </w:rPr>
              <w:t>.</w:t>
            </w:r>
          </w:p>
          <w:p w14:paraId="670B093F" w14:textId="77777777" w:rsidR="00024319" w:rsidRDefault="00024319" w:rsidP="00024319">
            <w:pPr>
              <w:rPr>
                <w:rFonts w:ascii="Calibri" w:eastAsia="Times New Roman" w:hAnsi="Calibri" w:cs="Times New Roman"/>
                <w:bCs/>
                <w:color w:val="000000"/>
                <w:sz w:val="22"/>
                <w:szCs w:val="22"/>
              </w:rPr>
            </w:pPr>
          </w:p>
          <w:p w14:paraId="3750DF91" w14:textId="77777777" w:rsidR="000577E7" w:rsidRDefault="000577E7" w:rsidP="00024319">
            <w:pPr>
              <w:rPr>
                <w:rFonts w:ascii="Calibri" w:eastAsia="Times New Roman" w:hAnsi="Calibri" w:cs="Times New Roman"/>
                <w:bCs/>
                <w:color w:val="000000"/>
                <w:sz w:val="22"/>
                <w:szCs w:val="22"/>
              </w:rPr>
            </w:pPr>
          </w:p>
          <w:p w14:paraId="349D926C" w14:textId="77777777" w:rsidR="000577E7" w:rsidRPr="00A52836" w:rsidRDefault="000577E7" w:rsidP="00024319">
            <w:pPr>
              <w:rPr>
                <w:rFonts w:ascii="Calibri" w:eastAsia="Times New Roman" w:hAnsi="Calibri" w:cs="Times New Roman"/>
                <w:bCs/>
                <w:color w:val="000000"/>
                <w:sz w:val="22"/>
                <w:szCs w:val="22"/>
              </w:rPr>
            </w:pPr>
          </w:p>
          <w:p w14:paraId="6962C824" w14:textId="106309A3" w:rsidR="00024319" w:rsidRPr="000577E7" w:rsidRDefault="00A52836" w:rsidP="00024319">
            <w:pPr>
              <w:numPr>
                <w:ilvl w:val="0"/>
                <w:numId w:val="4"/>
              </w:numPr>
              <w:rPr>
                <w:rFonts w:ascii="Times New Roman" w:eastAsia="Times New Roman" w:hAnsi="Times New Roman" w:cs="Times New Roman"/>
                <w:color w:val="000080"/>
                <w:sz w:val="22"/>
                <w:szCs w:val="22"/>
              </w:rPr>
            </w:pPr>
            <w:r w:rsidRPr="00A52836">
              <w:rPr>
                <w:rFonts w:ascii="Calibri" w:eastAsia="Times New Roman" w:hAnsi="Calibri" w:cs="Times New Roman"/>
                <w:bCs/>
                <w:color w:val="000000"/>
                <w:sz w:val="22"/>
                <w:szCs w:val="22"/>
              </w:rPr>
              <w:t>Establish agreements with priority university and NGO partners through formal agreement for research and education, including Avignon and Laval Universities</w:t>
            </w:r>
            <w:r w:rsidR="00024319">
              <w:rPr>
                <w:rFonts w:ascii="Calibri" w:eastAsia="Times New Roman" w:hAnsi="Calibri" w:cs="Times New Roman"/>
                <w:bCs/>
                <w:color w:val="000000"/>
                <w:sz w:val="22"/>
                <w:szCs w:val="22"/>
              </w:rPr>
              <w:t xml:space="preserve"> and Southern Voice</w:t>
            </w:r>
            <w:r w:rsidRPr="00A52836">
              <w:rPr>
                <w:rFonts w:ascii="Calibri" w:eastAsia="Times New Roman" w:hAnsi="Calibri" w:cs="Times New Roman"/>
                <w:bCs/>
                <w:color w:val="000000"/>
                <w:sz w:val="22"/>
                <w:szCs w:val="22"/>
              </w:rPr>
              <w:t>.</w:t>
            </w:r>
          </w:p>
          <w:p w14:paraId="5A34BD10" w14:textId="7988BC9E" w:rsidR="00A52836" w:rsidRPr="002C5621" w:rsidRDefault="00A52836" w:rsidP="00A52836">
            <w:pPr>
              <w:numPr>
                <w:ilvl w:val="0"/>
                <w:numId w:val="4"/>
              </w:numPr>
              <w:rPr>
                <w:rFonts w:ascii="Times New Roman" w:eastAsia="Times New Roman" w:hAnsi="Times New Roman" w:cs="Times New Roman"/>
                <w:color w:val="000080"/>
                <w:sz w:val="22"/>
                <w:szCs w:val="22"/>
              </w:rPr>
            </w:pPr>
            <w:r w:rsidRPr="00A52836">
              <w:rPr>
                <w:rFonts w:ascii="Calibri" w:eastAsia="Times New Roman" w:hAnsi="Calibri" w:cs="Times New Roman"/>
                <w:bCs/>
                <w:color w:val="000000"/>
                <w:sz w:val="22"/>
                <w:szCs w:val="22"/>
              </w:rPr>
              <w:t>Educational program partnerships include 2 + 2 models of domestic and international partnerships</w:t>
            </w:r>
            <w:r w:rsidR="002C5621">
              <w:rPr>
                <w:rFonts w:ascii="Calibri" w:eastAsia="Times New Roman" w:hAnsi="Calibri" w:cs="Times New Roman"/>
                <w:bCs/>
                <w:color w:val="000000"/>
                <w:sz w:val="22"/>
                <w:szCs w:val="22"/>
              </w:rPr>
              <w:t>.</w:t>
            </w:r>
          </w:p>
          <w:p w14:paraId="0DB8FBDA" w14:textId="77777777" w:rsidR="002C5621" w:rsidRPr="00A52836" w:rsidRDefault="002C5621" w:rsidP="002C5621">
            <w:pPr>
              <w:ind w:left="720"/>
              <w:rPr>
                <w:rFonts w:ascii="Times New Roman" w:eastAsia="Times New Roman" w:hAnsi="Times New Roman" w:cs="Times New Roman"/>
                <w:color w:val="000080"/>
                <w:sz w:val="22"/>
                <w:szCs w:val="22"/>
              </w:rPr>
            </w:pPr>
          </w:p>
          <w:p w14:paraId="62DEC213" w14:textId="77777777" w:rsidR="00A52836" w:rsidRPr="00490455" w:rsidRDefault="00A52836" w:rsidP="00A52836">
            <w:pPr>
              <w:numPr>
                <w:ilvl w:val="0"/>
                <w:numId w:val="4"/>
              </w:numPr>
              <w:rPr>
                <w:rFonts w:ascii="Times New Roman" w:eastAsia="Times New Roman" w:hAnsi="Times New Roman" w:cs="Times New Roman"/>
                <w:color w:val="000080"/>
                <w:sz w:val="22"/>
                <w:szCs w:val="22"/>
              </w:rPr>
            </w:pPr>
            <w:r w:rsidRPr="00A52836">
              <w:rPr>
                <w:rFonts w:ascii="Calibri" w:eastAsia="Times New Roman" w:hAnsi="Calibri" w:cs="Times New Roman"/>
                <w:bCs/>
                <w:color w:val="000000"/>
                <w:sz w:val="22"/>
                <w:szCs w:val="22"/>
              </w:rPr>
              <w:t>Establish an agreement with the “tropEd Network for Education in International Health” (Heidelberg University) and other global networks.</w:t>
            </w:r>
          </w:p>
          <w:p w14:paraId="16C82B52" w14:textId="77777777" w:rsidR="00490455" w:rsidRPr="00490455" w:rsidRDefault="00490455" w:rsidP="00490455">
            <w:pPr>
              <w:ind w:left="720"/>
              <w:rPr>
                <w:rFonts w:ascii="Times New Roman" w:eastAsia="Times New Roman" w:hAnsi="Times New Roman" w:cs="Times New Roman"/>
                <w:color w:val="000080"/>
                <w:sz w:val="22"/>
                <w:szCs w:val="22"/>
              </w:rPr>
            </w:pPr>
          </w:p>
          <w:p w14:paraId="3446037A" w14:textId="1E5FEB08" w:rsidR="00490455" w:rsidRPr="00490455" w:rsidRDefault="002C5621" w:rsidP="001D0A63">
            <w:pPr>
              <w:pStyle w:val="ListParagraph"/>
              <w:numPr>
                <w:ilvl w:val="0"/>
                <w:numId w:val="4"/>
              </w:numPr>
              <w:rPr>
                <w:rFonts w:ascii="Times New Roman" w:eastAsia="Times New Roman" w:hAnsi="Times New Roman" w:cs="Times New Roman"/>
                <w:color w:val="000080"/>
                <w:sz w:val="22"/>
                <w:szCs w:val="22"/>
              </w:rPr>
            </w:pPr>
            <w:r>
              <w:rPr>
                <w:rFonts w:ascii="Calibri" w:eastAsia="Times New Roman" w:hAnsi="Calibri" w:cs="Times New Roman"/>
                <w:bCs/>
                <w:color w:val="000000"/>
                <w:sz w:val="22"/>
                <w:szCs w:val="22"/>
              </w:rPr>
              <w:t>Advance</w:t>
            </w:r>
            <w:r w:rsidR="001D0A63">
              <w:rPr>
                <w:rFonts w:ascii="Calibri" w:eastAsia="Times New Roman" w:hAnsi="Calibri" w:cs="Times New Roman"/>
                <w:bCs/>
                <w:color w:val="000000"/>
                <w:sz w:val="22"/>
                <w:szCs w:val="22"/>
              </w:rPr>
              <w:t xml:space="preserve"> knowledge translation by creating</w:t>
            </w:r>
            <w:r w:rsidR="005711ED">
              <w:rPr>
                <w:rFonts w:ascii="Calibri" w:eastAsia="Times New Roman" w:hAnsi="Calibri" w:cs="Times New Roman"/>
                <w:bCs/>
                <w:color w:val="000000"/>
                <w:sz w:val="22"/>
                <w:szCs w:val="22"/>
              </w:rPr>
              <w:t xml:space="preserve"> a leadership development program t</w:t>
            </w:r>
            <w:r w:rsidR="00490455">
              <w:rPr>
                <w:rFonts w:ascii="Calibri" w:eastAsia="Times New Roman" w:hAnsi="Calibri" w:cs="Times New Roman"/>
                <w:bCs/>
                <w:color w:val="000000"/>
                <w:sz w:val="22"/>
                <w:szCs w:val="22"/>
              </w:rPr>
              <w:t xml:space="preserve">hrough the </w:t>
            </w:r>
            <w:r>
              <w:rPr>
                <w:rFonts w:ascii="Calibri" w:eastAsia="Times New Roman" w:hAnsi="Calibri" w:cs="Times New Roman"/>
                <w:bCs/>
                <w:color w:val="000000"/>
                <w:sz w:val="22"/>
                <w:szCs w:val="22"/>
              </w:rPr>
              <w:t>GHRI that support</w:t>
            </w:r>
            <w:r w:rsidR="001D0A63">
              <w:rPr>
                <w:rFonts w:ascii="Calibri" w:eastAsia="Times New Roman" w:hAnsi="Calibri" w:cs="Times New Roman"/>
                <w:bCs/>
                <w:color w:val="000000"/>
                <w:sz w:val="22"/>
                <w:szCs w:val="22"/>
              </w:rPr>
              <w:t>s</w:t>
            </w:r>
            <w:r w:rsidR="00490455">
              <w:rPr>
                <w:rFonts w:ascii="Calibri" w:eastAsia="Times New Roman" w:hAnsi="Calibri" w:cs="Times New Roman"/>
                <w:bCs/>
                <w:color w:val="000000"/>
                <w:sz w:val="22"/>
                <w:szCs w:val="22"/>
              </w:rPr>
              <w:t xml:space="preserve"> </w:t>
            </w:r>
            <w:r w:rsidR="00BC3C2C">
              <w:rPr>
                <w:rFonts w:ascii="Calibri" w:eastAsia="Times New Roman" w:hAnsi="Calibri" w:cs="Times New Roman"/>
                <w:bCs/>
                <w:color w:val="000000"/>
                <w:sz w:val="22"/>
                <w:szCs w:val="22"/>
              </w:rPr>
              <w:t xml:space="preserve">KT of </w:t>
            </w:r>
            <w:bookmarkStart w:id="0" w:name="_GoBack"/>
            <w:bookmarkEnd w:id="0"/>
            <w:r w:rsidR="00490455">
              <w:rPr>
                <w:rFonts w:ascii="Calibri" w:eastAsia="Times New Roman" w:hAnsi="Calibri" w:cs="Times New Roman"/>
                <w:bCs/>
                <w:color w:val="000000"/>
                <w:sz w:val="22"/>
                <w:szCs w:val="22"/>
              </w:rPr>
              <w:t xml:space="preserve">new and </w:t>
            </w:r>
            <w:r w:rsidR="001D0A63">
              <w:rPr>
                <w:rFonts w:ascii="Calibri" w:eastAsia="Times New Roman" w:hAnsi="Calibri" w:cs="Times New Roman"/>
                <w:bCs/>
                <w:color w:val="000000"/>
                <w:sz w:val="22"/>
                <w:szCs w:val="22"/>
              </w:rPr>
              <w:t xml:space="preserve">emerging scholars’ research and innovation </w:t>
            </w:r>
            <w:r w:rsidR="00490455">
              <w:rPr>
                <w:rFonts w:ascii="Calibri" w:eastAsia="Times New Roman" w:hAnsi="Calibri" w:cs="Times New Roman"/>
                <w:bCs/>
                <w:color w:val="000000"/>
                <w:sz w:val="22"/>
                <w:szCs w:val="22"/>
              </w:rPr>
              <w:t>in local and international contexts.</w:t>
            </w:r>
          </w:p>
        </w:tc>
      </w:tr>
    </w:tbl>
    <w:p w14:paraId="0B8C97DB" w14:textId="0CA296D1" w:rsidR="00A52836" w:rsidRPr="00A52836" w:rsidRDefault="00A52836" w:rsidP="00A52836">
      <w:pPr>
        <w:rPr>
          <w:rFonts w:ascii="Times New Roman" w:eastAsia="Times New Roman" w:hAnsi="Times New Roman" w:cs="Times New Roman"/>
        </w:rPr>
      </w:pPr>
    </w:p>
    <w:p w14:paraId="2BAA6787" w14:textId="77777777" w:rsidR="00D2641F" w:rsidRDefault="00D2641F"/>
    <w:sectPr w:rsidR="00D2641F" w:rsidSect="004D218C">
      <w:headerReference w:type="default" r:id="rId8"/>
      <w:footerReference w:type="default" r:id="rId9"/>
      <w:pgSz w:w="12240" w:h="15840"/>
      <w:pgMar w:top="1440" w:right="1474" w:bottom="1361" w:left="1588" w:header="720" w:footer="720" w:gutter="0"/>
      <w:pgNumType w:fmt="numberInDash"/>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54A4D" w14:textId="77777777" w:rsidR="00DF186F" w:rsidRDefault="00DF186F">
      <w:r>
        <w:separator/>
      </w:r>
    </w:p>
  </w:endnote>
  <w:endnote w:type="continuationSeparator" w:id="0">
    <w:p w14:paraId="465F28CF" w14:textId="77777777" w:rsidR="00DF186F" w:rsidRDefault="00DF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2780E" w14:textId="77777777" w:rsidR="00DF186F" w:rsidRDefault="00DF186F" w:rsidP="004D218C">
    <w:pPr>
      <w:pStyle w:val="Footer"/>
      <w:jc w:val="right"/>
    </w:pPr>
    <w:r>
      <w:rPr>
        <w:rStyle w:val="PageNumber"/>
      </w:rPr>
      <w:fldChar w:fldCharType="begin"/>
    </w:r>
    <w:r>
      <w:rPr>
        <w:rStyle w:val="PageNumber"/>
      </w:rPr>
      <w:instrText xml:space="preserve"> PAGE </w:instrText>
    </w:r>
    <w:r>
      <w:rPr>
        <w:rStyle w:val="PageNumber"/>
      </w:rPr>
      <w:fldChar w:fldCharType="separate"/>
    </w:r>
    <w:r w:rsidR="00BC3C2C">
      <w:rPr>
        <w:rStyle w:val="PageNumber"/>
        <w:noProof/>
      </w:rPr>
      <w:t>5</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1468C" w14:textId="77777777" w:rsidR="00DF186F" w:rsidRDefault="00DF186F">
      <w:r>
        <w:separator/>
      </w:r>
    </w:p>
  </w:footnote>
  <w:footnote w:type="continuationSeparator" w:id="0">
    <w:p w14:paraId="41400DE3" w14:textId="77777777" w:rsidR="00DF186F" w:rsidRDefault="00DF18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27E02" w14:textId="222158C7" w:rsidR="00DF186F" w:rsidRPr="001556DB" w:rsidRDefault="00DF186F" w:rsidP="004D218C">
    <w:pPr>
      <w:pStyle w:val="Header"/>
      <w:rPr>
        <w:rFonts w:ascii="Calibri" w:hAnsi="Calibri"/>
      </w:rPr>
    </w:pPr>
    <w:r>
      <w:rPr>
        <w:rFonts w:ascii="Calibri" w:hAnsi="Calibri"/>
      </w:rPr>
      <w:t>DRAFT</w:t>
    </w:r>
    <w:r>
      <w:rPr>
        <w:rFonts w:ascii="Calibri" w:hAnsi="Calibri"/>
      </w:rPr>
      <w:tab/>
    </w:r>
    <w:r>
      <w:rPr>
        <w:rFonts w:ascii="Calibri" w:hAnsi="Calibri"/>
      </w:rPr>
      <w:tab/>
      <w:t>October 27,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5398"/>
    <w:multiLevelType w:val="hybridMultilevel"/>
    <w:tmpl w:val="3064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8866BE"/>
    <w:multiLevelType w:val="hybridMultilevel"/>
    <w:tmpl w:val="83643970"/>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A400868"/>
    <w:multiLevelType w:val="hybridMultilevel"/>
    <w:tmpl w:val="ACA6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502A47"/>
    <w:multiLevelType w:val="hybridMultilevel"/>
    <w:tmpl w:val="2510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946E1D"/>
    <w:multiLevelType w:val="hybridMultilevel"/>
    <w:tmpl w:val="4FEA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86199E"/>
    <w:multiLevelType w:val="hybridMultilevel"/>
    <w:tmpl w:val="9A6C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EB6141"/>
    <w:multiLevelType w:val="hybridMultilevel"/>
    <w:tmpl w:val="A4D88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36"/>
    <w:rsid w:val="00024319"/>
    <w:rsid w:val="000577E7"/>
    <w:rsid w:val="00176241"/>
    <w:rsid w:val="001965F9"/>
    <w:rsid w:val="001D0A63"/>
    <w:rsid w:val="00241703"/>
    <w:rsid w:val="002C5621"/>
    <w:rsid w:val="00422E47"/>
    <w:rsid w:val="00490455"/>
    <w:rsid w:val="004D218C"/>
    <w:rsid w:val="005070D4"/>
    <w:rsid w:val="0051239D"/>
    <w:rsid w:val="005711ED"/>
    <w:rsid w:val="0058677C"/>
    <w:rsid w:val="006C11E8"/>
    <w:rsid w:val="00860E84"/>
    <w:rsid w:val="00902677"/>
    <w:rsid w:val="00A244B1"/>
    <w:rsid w:val="00A52836"/>
    <w:rsid w:val="00A53AE6"/>
    <w:rsid w:val="00A56FD2"/>
    <w:rsid w:val="00B36578"/>
    <w:rsid w:val="00B80AE2"/>
    <w:rsid w:val="00BB44DF"/>
    <w:rsid w:val="00BC3C2C"/>
    <w:rsid w:val="00D070E9"/>
    <w:rsid w:val="00D2641F"/>
    <w:rsid w:val="00DE399D"/>
    <w:rsid w:val="00DF186F"/>
    <w:rsid w:val="00E80E2D"/>
    <w:rsid w:val="00F05A8C"/>
    <w:rsid w:val="00F61B42"/>
    <w:rsid w:val="00F66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2C61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283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836"/>
    <w:rPr>
      <w:rFonts w:ascii="Cambria" w:eastAsia="Times New Roman" w:hAnsi="Cambria" w:cs="Times New Roman"/>
      <w:b/>
      <w:bCs/>
      <w:kern w:val="32"/>
      <w:sz w:val="32"/>
      <w:szCs w:val="32"/>
    </w:rPr>
  </w:style>
  <w:style w:type="paragraph" w:styleId="Header">
    <w:name w:val="header"/>
    <w:basedOn w:val="Normal"/>
    <w:link w:val="HeaderChar"/>
    <w:uiPriority w:val="99"/>
    <w:rsid w:val="00A52836"/>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A52836"/>
    <w:rPr>
      <w:rFonts w:ascii="Times New Roman" w:eastAsia="Times New Roman" w:hAnsi="Times New Roman" w:cs="Times New Roman"/>
    </w:rPr>
  </w:style>
  <w:style w:type="paragraph" w:styleId="Footer">
    <w:name w:val="footer"/>
    <w:basedOn w:val="Normal"/>
    <w:link w:val="FooterChar"/>
    <w:uiPriority w:val="99"/>
    <w:rsid w:val="00A52836"/>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A52836"/>
    <w:rPr>
      <w:rFonts w:ascii="Times New Roman" w:eastAsia="Times New Roman" w:hAnsi="Times New Roman" w:cs="Times New Roman"/>
    </w:rPr>
  </w:style>
  <w:style w:type="character" w:styleId="PageNumber">
    <w:name w:val="page number"/>
    <w:basedOn w:val="DefaultParagraphFont"/>
    <w:uiPriority w:val="99"/>
    <w:rsid w:val="00A52836"/>
    <w:rPr>
      <w:rFonts w:cs="Times New Roman"/>
    </w:rPr>
  </w:style>
  <w:style w:type="paragraph" w:styleId="NormalWeb">
    <w:name w:val="Normal (Web)"/>
    <w:basedOn w:val="Normal"/>
    <w:uiPriority w:val="99"/>
    <w:rsid w:val="00A5283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52836"/>
    <w:rPr>
      <w:i/>
    </w:rPr>
  </w:style>
  <w:style w:type="character" w:styleId="Strong">
    <w:name w:val="Strong"/>
    <w:basedOn w:val="DefaultParagraphFont"/>
    <w:uiPriority w:val="22"/>
    <w:qFormat/>
    <w:rsid w:val="00A52836"/>
    <w:rPr>
      <w:b/>
    </w:rPr>
  </w:style>
  <w:style w:type="paragraph" w:styleId="CommentText">
    <w:name w:val="annotation text"/>
    <w:basedOn w:val="Normal"/>
    <w:link w:val="CommentTextChar"/>
    <w:uiPriority w:val="99"/>
    <w:rsid w:val="00A52836"/>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5283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528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836"/>
    <w:rPr>
      <w:rFonts w:ascii="Lucida Grande" w:hAnsi="Lucida Grande" w:cs="Lucida Grande"/>
      <w:sz w:val="18"/>
      <w:szCs w:val="18"/>
    </w:rPr>
  </w:style>
  <w:style w:type="paragraph" w:styleId="ListParagraph">
    <w:name w:val="List Paragraph"/>
    <w:basedOn w:val="Normal"/>
    <w:uiPriority w:val="34"/>
    <w:qFormat/>
    <w:rsid w:val="004D21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283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836"/>
    <w:rPr>
      <w:rFonts w:ascii="Cambria" w:eastAsia="Times New Roman" w:hAnsi="Cambria" w:cs="Times New Roman"/>
      <w:b/>
      <w:bCs/>
      <w:kern w:val="32"/>
      <w:sz w:val="32"/>
      <w:szCs w:val="32"/>
    </w:rPr>
  </w:style>
  <w:style w:type="paragraph" w:styleId="Header">
    <w:name w:val="header"/>
    <w:basedOn w:val="Normal"/>
    <w:link w:val="HeaderChar"/>
    <w:uiPriority w:val="99"/>
    <w:rsid w:val="00A52836"/>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A52836"/>
    <w:rPr>
      <w:rFonts w:ascii="Times New Roman" w:eastAsia="Times New Roman" w:hAnsi="Times New Roman" w:cs="Times New Roman"/>
    </w:rPr>
  </w:style>
  <w:style w:type="paragraph" w:styleId="Footer">
    <w:name w:val="footer"/>
    <w:basedOn w:val="Normal"/>
    <w:link w:val="FooterChar"/>
    <w:uiPriority w:val="99"/>
    <w:rsid w:val="00A52836"/>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A52836"/>
    <w:rPr>
      <w:rFonts w:ascii="Times New Roman" w:eastAsia="Times New Roman" w:hAnsi="Times New Roman" w:cs="Times New Roman"/>
    </w:rPr>
  </w:style>
  <w:style w:type="character" w:styleId="PageNumber">
    <w:name w:val="page number"/>
    <w:basedOn w:val="DefaultParagraphFont"/>
    <w:uiPriority w:val="99"/>
    <w:rsid w:val="00A52836"/>
    <w:rPr>
      <w:rFonts w:cs="Times New Roman"/>
    </w:rPr>
  </w:style>
  <w:style w:type="paragraph" w:styleId="NormalWeb">
    <w:name w:val="Normal (Web)"/>
    <w:basedOn w:val="Normal"/>
    <w:uiPriority w:val="99"/>
    <w:rsid w:val="00A5283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52836"/>
    <w:rPr>
      <w:i/>
    </w:rPr>
  </w:style>
  <w:style w:type="character" w:styleId="Strong">
    <w:name w:val="Strong"/>
    <w:basedOn w:val="DefaultParagraphFont"/>
    <w:uiPriority w:val="22"/>
    <w:qFormat/>
    <w:rsid w:val="00A52836"/>
    <w:rPr>
      <w:b/>
    </w:rPr>
  </w:style>
  <w:style w:type="paragraph" w:styleId="CommentText">
    <w:name w:val="annotation text"/>
    <w:basedOn w:val="Normal"/>
    <w:link w:val="CommentTextChar"/>
    <w:uiPriority w:val="99"/>
    <w:rsid w:val="00A52836"/>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5283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528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836"/>
    <w:rPr>
      <w:rFonts w:ascii="Lucida Grande" w:hAnsi="Lucida Grande" w:cs="Lucida Grande"/>
      <w:sz w:val="18"/>
      <w:szCs w:val="18"/>
    </w:rPr>
  </w:style>
  <w:style w:type="paragraph" w:styleId="ListParagraph">
    <w:name w:val="List Paragraph"/>
    <w:basedOn w:val="Normal"/>
    <w:uiPriority w:val="34"/>
    <w:qFormat/>
    <w:rsid w:val="004D2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1347</Words>
  <Characters>7683</Characters>
  <Application>Microsoft Macintosh Word</Application>
  <DocSecurity>0</DocSecurity>
  <Lines>64</Lines>
  <Paragraphs>18</Paragraphs>
  <ScaleCrop>false</ScaleCrop>
  <Company>York University</Company>
  <LinksUpToDate>false</LinksUpToDate>
  <CharactersWithSpaces>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Wiktorowicz</dc:creator>
  <cp:keywords/>
  <dc:description/>
  <cp:lastModifiedBy>Mary Wiktorowicz</cp:lastModifiedBy>
  <cp:revision>14</cp:revision>
  <dcterms:created xsi:type="dcterms:W3CDTF">2015-10-27T14:55:00Z</dcterms:created>
  <dcterms:modified xsi:type="dcterms:W3CDTF">2015-10-27T15:23:00Z</dcterms:modified>
</cp:coreProperties>
</file>