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A445" w14:textId="6189FD3B" w:rsidR="00E93666" w:rsidRPr="00FB2013" w:rsidRDefault="00E93666" w:rsidP="00FB4825">
      <w:pPr>
        <w:spacing w:after="120" w:line="240" w:lineRule="auto"/>
        <w:jc w:val="center"/>
        <w:rPr>
          <w:rFonts w:cs="Arial"/>
          <w:b/>
          <w:bCs/>
          <w:szCs w:val="22"/>
        </w:rPr>
      </w:pPr>
      <w:r w:rsidRPr="00FB2013">
        <w:rPr>
          <w:rFonts w:cs="Arial"/>
          <w:b/>
          <w:bCs/>
          <w:szCs w:val="22"/>
        </w:rPr>
        <w:t xml:space="preserve">FACULTY OF HEALTH </w:t>
      </w:r>
    </w:p>
    <w:p w14:paraId="05C49A94" w14:textId="45669090" w:rsidR="00FB2013" w:rsidRPr="00FB2013" w:rsidRDefault="00FB2013" w:rsidP="00FB4825">
      <w:pPr>
        <w:spacing w:after="120" w:line="240" w:lineRule="auto"/>
        <w:jc w:val="center"/>
        <w:rPr>
          <w:rFonts w:cs="Arial"/>
          <w:b/>
          <w:bCs/>
          <w:szCs w:val="22"/>
        </w:rPr>
      </w:pPr>
      <w:r w:rsidRPr="00FB2013">
        <w:rPr>
          <w:rFonts w:cs="Arial"/>
          <w:b/>
          <w:bCs/>
          <w:szCs w:val="22"/>
        </w:rPr>
        <w:t>DEAN’S AWARD</w:t>
      </w:r>
    </w:p>
    <w:p w14:paraId="00A809F9" w14:textId="0185B05E" w:rsidR="00D21E14" w:rsidRPr="00FB2013" w:rsidRDefault="00E93666" w:rsidP="00FB4825">
      <w:pPr>
        <w:spacing w:after="120" w:line="240" w:lineRule="auto"/>
        <w:jc w:val="center"/>
        <w:rPr>
          <w:rFonts w:cs="Arial"/>
          <w:b/>
          <w:bCs/>
          <w:szCs w:val="22"/>
        </w:rPr>
      </w:pPr>
      <w:r w:rsidRPr="00FB2013">
        <w:rPr>
          <w:rFonts w:cs="Arial"/>
          <w:b/>
          <w:bCs/>
          <w:szCs w:val="22"/>
        </w:rPr>
        <w:t>Faculty Award Nomination Guidelines</w:t>
      </w:r>
    </w:p>
    <w:p w14:paraId="75D60462" w14:textId="5AF0EF39" w:rsidR="002D6F6C" w:rsidRPr="00FB2013" w:rsidRDefault="00A72E6A" w:rsidP="00FB4825">
      <w:pPr>
        <w:spacing w:after="120" w:line="240" w:lineRule="auto"/>
        <w:rPr>
          <w:rFonts w:cs="Arial"/>
          <w:szCs w:val="22"/>
        </w:rPr>
      </w:pPr>
      <w:r w:rsidRPr="00FB2013">
        <w:rPr>
          <w:rFonts w:cs="Arial"/>
          <w:szCs w:val="22"/>
        </w:rPr>
        <w:t xml:space="preserve">The Faculty of Health Awards were developed and created to recognize the excellence of individual faculty members in achieving our Mission of providing an innovative and supportive environment for learning, teaching and discovery. One award will be given each year in </w:t>
      </w:r>
      <w:r w:rsidR="008B018C" w:rsidRPr="00FB2013">
        <w:rPr>
          <w:rFonts w:cs="Arial"/>
          <w:szCs w:val="22"/>
        </w:rPr>
        <w:t xml:space="preserve">four </w:t>
      </w:r>
      <w:r w:rsidRPr="00FB2013">
        <w:rPr>
          <w:rFonts w:cs="Arial"/>
          <w:szCs w:val="22"/>
        </w:rPr>
        <w:t xml:space="preserve">categories: </w:t>
      </w:r>
    </w:p>
    <w:p w14:paraId="0E4C91AC" w14:textId="0D93996A" w:rsidR="002D6F6C" w:rsidRPr="00FB2013" w:rsidRDefault="00A72E6A" w:rsidP="002D6F6C">
      <w:pPr>
        <w:pStyle w:val="ListParagraph"/>
        <w:numPr>
          <w:ilvl w:val="0"/>
          <w:numId w:val="7"/>
        </w:numPr>
        <w:spacing w:after="120" w:line="240" w:lineRule="auto"/>
        <w:rPr>
          <w:rFonts w:cs="Arial"/>
          <w:szCs w:val="22"/>
        </w:rPr>
      </w:pPr>
      <w:r w:rsidRPr="00FB2013">
        <w:rPr>
          <w:rFonts w:cs="Arial"/>
          <w:szCs w:val="22"/>
        </w:rPr>
        <w:t>Teaching</w:t>
      </w:r>
    </w:p>
    <w:p w14:paraId="72712EE1" w14:textId="60EC8C6D" w:rsidR="008B018C" w:rsidRPr="00FB2013" w:rsidRDefault="008B018C" w:rsidP="002D6F6C">
      <w:pPr>
        <w:pStyle w:val="ListParagraph"/>
        <w:numPr>
          <w:ilvl w:val="0"/>
          <w:numId w:val="7"/>
        </w:numPr>
        <w:spacing w:after="120" w:line="240" w:lineRule="auto"/>
        <w:rPr>
          <w:rFonts w:cs="Arial"/>
          <w:szCs w:val="22"/>
        </w:rPr>
      </w:pPr>
      <w:r w:rsidRPr="00FB2013">
        <w:rPr>
          <w:rFonts w:cs="Arial"/>
          <w:szCs w:val="22"/>
        </w:rPr>
        <w:t>Educational Leadership, Pedagogical and/or Curricular Innovation</w:t>
      </w:r>
    </w:p>
    <w:p w14:paraId="5B7A6F90" w14:textId="58CCB0A1" w:rsidR="002D6F6C" w:rsidRPr="00FB2013" w:rsidRDefault="00CD567C" w:rsidP="002D6F6C">
      <w:pPr>
        <w:pStyle w:val="ListParagraph"/>
        <w:numPr>
          <w:ilvl w:val="0"/>
          <w:numId w:val="7"/>
        </w:numPr>
        <w:spacing w:after="120" w:line="240" w:lineRule="auto"/>
        <w:rPr>
          <w:rFonts w:cs="Arial"/>
          <w:szCs w:val="22"/>
        </w:rPr>
      </w:pPr>
      <w:r w:rsidRPr="00FB2013">
        <w:rPr>
          <w:rFonts w:cs="Arial"/>
          <w:szCs w:val="22"/>
        </w:rPr>
        <w:t>R</w:t>
      </w:r>
      <w:r w:rsidR="00A72E6A" w:rsidRPr="00FB2013">
        <w:rPr>
          <w:rFonts w:cs="Arial"/>
          <w:szCs w:val="22"/>
        </w:rPr>
        <w:t xml:space="preserve">esearch </w:t>
      </w:r>
    </w:p>
    <w:p w14:paraId="2C92845A" w14:textId="23D5A631" w:rsidR="002D6F6C" w:rsidRPr="00FB2013" w:rsidRDefault="00A72E6A" w:rsidP="002D6F6C">
      <w:pPr>
        <w:pStyle w:val="ListParagraph"/>
        <w:numPr>
          <w:ilvl w:val="0"/>
          <w:numId w:val="7"/>
        </w:numPr>
        <w:spacing w:after="120" w:line="240" w:lineRule="auto"/>
        <w:rPr>
          <w:rFonts w:cs="Arial"/>
          <w:szCs w:val="22"/>
        </w:rPr>
      </w:pPr>
      <w:r w:rsidRPr="00FB2013">
        <w:rPr>
          <w:rFonts w:cs="Arial"/>
          <w:szCs w:val="22"/>
        </w:rPr>
        <w:t>Service</w:t>
      </w:r>
      <w:r w:rsidR="00FB2013" w:rsidRPr="00FB2013">
        <w:rPr>
          <w:rFonts w:cs="Arial"/>
          <w:szCs w:val="22"/>
        </w:rPr>
        <w:t xml:space="preserve"> &amp; Engagement Impact Award</w:t>
      </w:r>
    </w:p>
    <w:p w14:paraId="6A60BD98" w14:textId="2D09C613" w:rsidR="00184D18" w:rsidRPr="00FB2013" w:rsidRDefault="00A72E6A" w:rsidP="00FB4825">
      <w:pPr>
        <w:spacing w:after="120" w:line="240" w:lineRule="auto"/>
        <w:rPr>
          <w:rFonts w:cs="Arial"/>
          <w:szCs w:val="22"/>
        </w:rPr>
      </w:pPr>
      <w:r w:rsidRPr="00FB2013">
        <w:rPr>
          <w:rFonts w:cs="Arial"/>
          <w:szCs w:val="22"/>
        </w:rPr>
        <w:t xml:space="preserve">In alternating years, these </w:t>
      </w:r>
      <w:r w:rsidR="008B018C" w:rsidRPr="00FB2013">
        <w:rPr>
          <w:rFonts w:cs="Arial"/>
          <w:szCs w:val="22"/>
        </w:rPr>
        <w:t xml:space="preserve">four </w:t>
      </w:r>
      <w:r w:rsidRPr="00FB2013">
        <w:rPr>
          <w:rFonts w:cs="Arial"/>
          <w:szCs w:val="22"/>
        </w:rPr>
        <w:t xml:space="preserve">awards will be given to either </w:t>
      </w:r>
      <w:r w:rsidRPr="00FB2013">
        <w:rPr>
          <w:rFonts w:cs="Arial"/>
          <w:b/>
          <w:bCs/>
          <w:szCs w:val="22"/>
        </w:rPr>
        <w:t xml:space="preserve">Early Career </w:t>
      </w:r>
      <w:r w:rsidRPr="00FB2013">
        <w:rPr>
          <w:rFonts w:cs="Arial"/>
          <w:szCs w:val="22"/>
        </w:rPr>
        <w:t xml:space="preserve">or </w:t>
      </w:r>
      <w:r w:rsidRPr="00FB2013">
        <w:rPr>
          <w:rFonts w:cs="Arial"/>
          <w:b/>
          <w:bCs/>
          <w:szCs w:val="22"/>
        </w:rPr>
        <w:t xml:space="preserve">Established Career </w:t>
      </w:r>
      <w:r w:rsidRPr="00FB2013">
        <w:rPr>
          <w:rFonts w:cs="Arial"/>
          <w:szCs w:val="22"/>
        </w:rPr>
        <w:t xml:space="preserve">faculty. The definitions of “Early Career” and “Established Career”, the descriptions of the </w:t>
      </w:r>
      <w:r w:rsidR="008B018C" w:rsidRPr="00FB2013">
        <w:rPr>
          <w:rFonts w:cs="Arial"/>
          <w:szCs w:val="22"/>
        </w:rPr>
        <w:t>adjudication process, deadlines, and awards</w:t>
      </w:r>
      <w:r w:rsidRPr="00FB2013">
        <w:rPr>
          <w:rFonts w:cs="Arial"/>
          <w:szCs w:val="22"/>
        </w:rPr>
        <w:t xml:space="preserve"> categories are outlined </w:t>
      </w:r>
      <w:r w:rsidR="008B018C" w:rsidRPr="00FB2013">
        <w:rPr>
          <w:rFonts w:cs="Arial"/>
          <w:szCs w:val="22"/>
        </w:rPr>
        <w:t>next</w:t>
      </w:r>
      <w:r w:rsidRPr="00FB2013">
        <w:rPr>
          <w:rFonts w:cs="Arial"/>
          <w:szCs w:val="22"/>
        </w:rPr>
        <w:t xml:space="preserve">. </w:t>
      </w:r>
    </w:p>
    <w:p w14:paraId="2F263D7D" w14:textId="05B6F012" w:rsidR="00F52093" w:rsidRPr="00FB2013" w:rsidRDefault="00F52093" w:rsidP="00FB4825">
      <w:pPr>
        <w:spacing w:before="240" w:after="120" w:line="240" w:lineRule="auto"/>
        <w:rPr>
          <w:rFonts w:cs="Arial"/>
          <w:b/>
          <w:bCs/>
          <w:color w:val="FF0000"/>
          <w:szCs w:val="22"/>
        </w:rPr>
      </w:pPr>
      <w:r w:rsidRPr="00FB2013">
        <w:rPr>
          <w:rFonts w:cs="Arial"/>
          <w:b/>
          <w:bCs/>
          <w:color w:val="FF0000"/>
          <w:szCs w:val="22"/>
        </w:rPr>
        <w:t>FOR 2020, NOMINATION</w:t>
      </w:r>
      <w:r w:rsidR="002D6F6C" w:rsidRPr="00FB2013">
        <w:rPr>
          <w:rFonts w:cs="Arial"/>
          <w:b/>
          <w:bCs/>
          <w:color w:val="FF0000"/>
          <w:szCs w:val="22"/>
        </w:rPr>
        <w:t>S</w:t>
      </w:r>
      <w:r w:rsidRPr="00FB2013">
        <w:rPr>
          <w:rFonts w:cs="Arial"/>
          <w:b/>
          <w:bCs/>
          <w:color w:val="FF0000"/>
          <w:szCs w:val="22"/>
        </w:rPr>
        <w:t xml:space="preserve"> WILL BE ACCEPTED FOR ESTABLISHED CAREER FACULTY ONLY.</w:t>
      </w:r>
    </w:p>
    <w:p w14:paraId="07EB92A8" w14:textId="2A6CE8A8" w:rsidR="00A72E6A" w:rsidRPr="00FB2013" w:rsidRDefault="00A72E6A" w:rsidP="00FB4825">
      <w:pPr>
        <w:spacing w:before="240" w:after="120" w:line="240" w:lineRule="auto"/>
        <w:rPr>
          <w:rFonts w:cs="Arial"/>
          <w:szCs w:val="22"/>
        </w:rPr>
      </w:pPr>
      <w:r w:rsidRPr="00FB2013">
        <w:rPr>
          <w:rFonts w:cs="Arial"/>
          <w:b/>
          <w:bCs/>
          <w:szCs w:val="22"/>
        </w:rPr>
        <w:t xml:space="preserve">Eligibility </w:t>
      </w:r>
    </w:p>
    <w:p w14:paraId="632E060E" w14:textId="3FA0FB56" w:rsidR="002671AB" w:rsidRPr="00FB2013" w:rsidRDefault="00A72E6A" w:rsidP="00FB4825">
      <w:pPr>
        <w:spacing w:after="120" w:line="240" w:lineRule="auto"/>
        <w:rPr>
          <w:rFonts w:cs="Arial"/>
          <w:szCs w:val="22"/>
        </w:rPr>
      </w:pPr>
      <w:r w:rsidRPr="00FB2013">
        <w:rPr>
          <w:rFonts w:cs="Arial"/>
          <w:szCs w:val="22"/>
        </w:rPr>
        <w:t>All faculty members (full-time</w:t>
      </w:r>
      <w:r w:rsidR="00CD567C" w:rsidRPr="00FB2013">
        <w:rPr>
          <w:rFonts w:cs="Arial"/>
          <w:szCs w:val="22"/>
        </w:rPr>
        <w:t xml:space="preserve">, </w:t>
      </w:r>
      <w:r w:rsidRPr="00FB2013">
        <w:rPr>
          <w:rFonts w:cs="Arial"/>
          <w:szCs w:val="22"/>
        </w:rPr>
        <w:t>part-time</w:t>
      </w:r>
      <w:r w:rsidR="00CD567C" w:rsidRPr="00FB2013">
        <w:rPr>
          <w:rFonts w:cs="Arial"/>
          <w:szCs w:val="22"/>
        </w:rPr>
        <w:t>*, CLAs</w:t>
      </w:r>
      <w:r w:rsidRPr="00FB2013">
        <w:rPr>
          <w:rFonts w:cs="Arial"/>
          <w:szCs w:val="22"/>
        </w:rPr>
        <w:t>) in the Faculty of Health who meet one of the career stage descriptions are eligible to receive these awards. One award will be given in each category to a faculty member in the relevant career stage, as defined below. The nominator for any award is responsible for ensuring that candidates are nominated in the correct category.</w:t>
      </w:r>
    </w:p>
    <w:p w14:paraId="77AB3BAC" w14:textId="619D2C38" w:rsidR="002671AB" w:rsidRPr="00FB2013" w:rsidRDefault="002671AB" w:rsidP="00FB4825">
      <w:pPr>
        <w:pStyle w:val="ListParagraph"/>
        <w:numPr>
          <w:ilvl w:val="0"/>
          <w:numId w:val="4"/>
        </w:numPr>
        <w:spacing w:after="120" w:line="240" w:lineRule="auto"/>
        <w:contextualSpacing w:val="0"/>
        <w:rPr>
          <w:rFonts w:cs="Arial"/>
          <w:szCs w:val="22"/>
        </w:rPr>
      </w:pPr>
      <w:r w:rsidRPr="00FB2013">
        <w:rPr>
          <w:rFonts w:cs="Arial"/>
          <w:b/>
          <w:bCs/>
          <w:szCs w:val="22"/>
        </w:rPr>
        <w:t>Early Career Award</w:t>
      </w:r>
      <w:r w:rsidRPr="00FB2013">
        <w:rPr>
          <w:rFonts w:cs="Arial"/>
          <w:szCs w:val="22"/>
        </w:rPr>
        <w:t>: recognizing</w:t>
      </w:r>
      <w:r w:rsidR="00325C8F" w:rsidRPr="00FB2013">
        <w:rPr>
          <w:rFonts w:cs="Arial"/>
          <w:szCs w:val="22"/>
        </w:rPr>
        <w:t xml:space="preserve"> </w:t>
      </w:r>
      <w:r w:rsidRPr="00FB2013">
        <w:rPr>
          <w:rFonts w:cs="Arial"/>
          <w:szCs w:val="22"/>
        </w:rPr>
        <w:t>junior faculty within the first 5 years of their initial academic appointment</w:t>
      </w:r>
      <w:r w:rsidR="00D05CF8" w:rsidRPr="00FB2013">
        <w:rPr>
          <w:rFonts w:cs="Arial"/>
          <w:szCs w:val="22"/>
        </w:rPr>
        <w:t xml:space="preserve"> at York University</w:t>
      </w:r>
      <w:r w:rsidRPr="00FB2013">
        <w:rPr>
          <w:rFonts w:cs="Arial"/>
          <w:szCs w:val="22"/>
        </w:rPr>
        <w:t xml:space="preserve">. Parental leaves or leaves for health reasons will not count toward the 5-year period. </w:t>
      </w:r>
    </w:p>
    <w:p w14:paraId="7F1D2799" w14:textId="5014C8EC" w:rsidR="002671AB" w:rsidRPr="00FB2013" w:rsidRDefault="002671AB" w:rsidP="00FB4825">
      <w:pPr>
        <w:spacing w:after="120" w:line="240" w:lineRule="auto"/>
        <w:ind w:left="1247"/>
        <w:rPr>
          <w:rFonts w:cs="Arial"/>
          <w:szCs w:val="22"/>
        </w:rPr>
      </w:pPr>
      <w:r w:rsidRPr="00FB2013">
        <w:rPr>
          <w:rFonts w:cs="Arial"/>
          <w:b/>
          <w:bCs/>
          <w:i/>
          <w:iCs/>
          <w:szCs w:val="22"/>
        </w:rPr>
        <w:t xml:space="preserve">NOTE: </w:t>
      </w:r>
      <w:r w:rsidRPr="00FB2013">
        <w:rPr>
          <w:rFonts w:cs="Arial"/>
          <w:i/>
          <w:iCs/>
          <w:szCs w:val="22"/>
        </w:rPr>
        <w:t>Early Career Award nominations, in the Service category only, will be accepted for faculty members within the first 7 years of their initial academic appointment</w:t>
      </w:r>
      <w:r w:rsidR="00B8453B" w:rsidRPr="00FB2013">
        <w:rPr>
          <w:rFonts w:cs="Arial"/>
          <w:i/>
          <w:iCs/>
          <w:szCs w:val="22"/>
        </w:rPr>
        <w:t xml:space="preserve"> at York</w:t>
      </w:r>
      <w:r w:rsidRPr="00FB2013">
        <w:rPr>
          <w:rFonts w:cs="Arial"/>
          <w:i/>
          <w:iCs/>
          <w:szCs w:val="22"/>
        </w:rPr>
        <w:t xml:space="preserve">, recognizing that junior faculty often have a reduced service load. </w:t>
      </w:r>
    </w:p>
    <w:p w14:paraId="1C850B00" w14:textId="070DB6C2" w:rsidR="002671AB" w:rsidRPr="00FB2013" w:rsidRDefault="002671AB" w:rsidP="00FB4825">
      <w:pPr>
        <w:pStyle w:val="ListParagraph"/>
        <w:numPr>
          <w:ilvl w:val="0"/>
          <w:numId w:val="4"/>
        </w:numPr>
        <w:spacing w:after="120" w:line="240" w:lineRule="auto"/>
        <w:contextualSpacing w:val="0"/>
        <w:rPr>
          <w:rFonts w:cs="Arial"/>
          <w:szCs w:val="22"/>
        </w:rPr>
      </w:pPr>
      <w:r w:rsidRPr="00FB2013">
        <w:rPr>
          <w:rFonts w:cs="Arial"/>
          <w:b/>
          <w:bCs/>
          <w:szCs w:val="22"/>
        </w:rPr>
        <w:t>Established Career Award</w:t>
      </w:r>
      <w:r w:rsidRPr="00FB2013">
        <w:rPr>
          <w:rFonts w:cs="Arial"/>
          <w:szCs w:val="22"/>
        </w:rPr>
        <w:t xml:space="preserve">: recognizing outstanding contributions of faculty beyond the first five years of appointment, or seven years of appointment in the case of the Service category. </w:t>
      </w:r>
    </w:p>
    <w:p w14:paraId="122D6E05" w14:textId="77777777" w:rsidR="008F7D58" w:rsidRPr="00FB2013" w:rsidRDefault="008F7D58" w:rsidP="00FB4825">
      <w:pPr>
        <w:spacing w:before="240" w:after="120" w:line="240" w:lineRule="auto"/>
        <w:rPr>
          <w:rFonts w:cs="Arial"/>
          <w:b/>
          <w:bCs/>
          <w:szCs w:val="22"/>
        </w:rPr>
      </w:pPr>
      <w:r w:rsidRPr="00FB2013">
        <w:rPr>
          <w:rFonts w:cs="Arial"/>
          <w:b/>
          <w:bCs/>
          <w:szCs w:val="22"/>
        </w:rPr>
        <w:t>Nomination</w:t>
      </w:r>
    </w:p>
    <w:p w14:paraId="409FA594" w14:textId="6C3D9942" w:rsidR="00EA55E8" w:rsidRPr="00FB2013" w:rsidRDefault="00EA55E8" w:rsidP="00FB4825">
      <w:pPr>
        <w:spacing w:before="240" w:after="120" w:line="240" w:lineRule="auto"/>
        <w:rPr>
          <w:rFonts w:cs="Arial"/>
          <w:b/>
          <w:bCs/>
          <w:szCs w:val="22"/>
        </w:rPr>
      </w:pPr>
      <w:r w:rsidRPr="00FB2013">
        <w:rPr>
          <w:rFonts w:cs="Arial"/>
          <w:szCs w:val="22"/>
        </w:rPr>
        <w:t xml:space="preserve">Each School/Department shall nominate </w:t>
      </w:r>
      <w:r w:rsidRPr="00FB2013">
        <w:rPr>
          <w:rFonts w:cs="Arial"/>
          <w:b/>
          <w:bCs/>
          <w:szCs w:val="22"/>
        </w:rPr>
        <w:t xml:space="preserve">one </w:t>
      </w:r>
      <w:r w:rsidRPr="00FB2013">
        <w:rPr>
          <w:rFonts w:cs="Arial"/>
          <w:szCs w:val="22"/>
        </w:rPr>
        <w:t xml:space="preserve">faculty member </w:t>
      </w:r>
      <w:r w:rsidRPr="00FB2013">
        <w:rPr>
          <w:rFonts w:cs="Arial"/>
          <w:b/>
          <w:bCs/>
          <w:szCs w:val="22"/>
        </w:rPr>
        <w:t>per category who meets the award criteria</w:t>
      </w:r>
      <w:r w:rsidRPr="00FB2013">
        <w:rPr>
          <w:rFonts w:cs="Arial"/>
          <w:szCs w:val="22"/>
        </w:rPr>
        <w:t xml:space="preserve">. </w:t>
      </w:r>
    </w:p>
    <w:p w14:paraId="2C32BCBC" w14:textId="6E717965" w:rsidR="005B3567" w:rsidRPr="00FB2013" w:rsidRDefault="00EA55E8" w:rsidP="00FB4825">
      <w:pPr>
        <w:spacing w:before="240" w:after="120" w:line="240" w:lineRule="auto"/>
        <w:rPr>
          <w:rFonts w:cs="Arial"/>
          <w:b/>
          <w:bCs/>
          <w:szCs w:val="22"/>
        </w:rPr>
      </w:pPr>
      <w:r w:rsidRPr="00FB2013">
        <w:rPr>
          <w:rFonts w:cs="Arial"/>
          <w:b/>
          <w:bCs/>
          <w:szCs w:val="22"/>
        </w:rPr>
        <w:t xml:space="preserve">Adjudicating </w:t>
      </w:r>
      <w:r w:rsidR="00622AAE">
        <w:rPr>
          <w:rFonts w:cs="Arial"/>
          <w:b/>
          <w:bCs/>
          <w:szCs w:val="22"/>
        </w:rPr>
        <w:t>P</w:t>
      </w:r>
      <w:r w:rsidRPr="00FB2013">
        <w:rPr>
          <w:rFonts w:cs="Arial"/>
          <w:b/>
          <w:bCs/>
          <w:szCs w:val="22"/>
        </w:rPr>
        <w:t>rocess</w:t>
      </w:r>
    </w:p>
    <w:p w14:paraId="19B97805" w14:textId="258E967C" w:rsidR="00EA55E8" w:rsidRPr="00FB2013" w:rsidRDefault="005B3567" w:rsidP="00FB4825">
      <w:pPr>
        <w:spacing w:after="120" w:line="240" w:lineRule="auto"/>
        <w:rPr>
          <w:rFonts w:cs="Arial"/>
          <w:szCs w:val="22"/>
        </w:rPr>
      </w:pPr>
      <w:r w:rsidRPr="00FB2013">
        <w:rPr>
          <w:rFonts w:cs="Arial"/>
          <w:szCs w:val="22"/>
        </w:rPr>
        <w:t xml:space="preserve">The Faculty of Health Research and Awards Committee (RAC) will review the nominations </w:t>
      </w:r>
      <w:r w:rsidR="0096156A" w:rsidRPr="00FB2013">
        <w:rPr>
          <w:rFonts w:cs="Arial"/>
          <w:szCs w:val="22"/>
        </w:rPr>
        <w:t xml:space="preserve">for research award. The Teaching </w:t>
      </w:r>
      <w:r w:rsidR="00D05CF8" w:rsidRPr="00FB2013">
        <w:rPr>
          <w:rFonts w:cs="Arial"/>
          <w:szCs w:val="22"/>
        </w:rPr>
        <w:t>A</w:t>
      </w:r>
      <w:r w:rsidR="0096156A" w:rsidRPr="00FB2013">
        <w:rPr>
          <w:rFonts w:cs="Arial"/>
          <w:szCs w:val="22"/>
        </w:rPr>
        <w:t xml:space="preserve">wards </w:t>
      </w:r>
      <w:r w:rsidR="00802DB8" w:rsidRPr="00FB2013">
        <w:rPr>
          <w:rFonts w:cs="Arial"/>
          <w:szCs w:val="22"/>
        </w:rPr>
        <w:t>C</w:t>
      </w:r>
      <w:r w:rsidR="0096156A" w:rsidRPr="00FB2013">
        <w:rPr>
          <w:rFonts w:cs="Arial"/>
          <w:szCs w:val="22"/>
        </w:rPr>
        <w:t>ommittee</w:t>
      </w:r>
      <w:r w:rsidR="005D3016" w:rsidRPr="00FB2013">
        <w:rPr>
          <w:rFonts w:cs="Arial"/>
          <w:szCs w:val="22"/>
        </w:rPr>
        <w:t xml:space="preserve"> </w:t>
      </w:r>
      <w:r w:rsidR="00FB2013" w:rsidRPr="00FB2013">
        <w:rPr>
          <w:rFonts w:cs="Arial"/>
          <w:szCs w:val="22"/>
        </w:rPr>
        <w:t xml:space="preserve">(TAC) </w:t>
      </w:r>
      <w:r w:rsidR="005D3016" w:rsidRPr="00FB2013">
        <w:rPr>
          <w:rFonts w:cs="Arial"/>
          <w:szCs w:val="22"/>
        </w:rPr>
        <w:t xml:space="preserve">comprised of membership from the academic units and </w:t>
      </w:r>
      <w:r w:rsidR="006579D0" w:rsidRPr="00FB2013">
        <w:rPr>
          <w:rFonts w:cs="Arial"/>
          <w:szCs w:val="22"/>
        </w:rPr>
        <w:t xml:space="preserve">Associate Deans </w:t>
      </w:r>
      <w:r w:rsidR="005D3016" w:rsidRPr="00FB2013">
        <w:rPr>
          <w:rFonts w:cs="Arial"/>
          <w:szCs w:val="22"/>
        </w:rPr>
        <w:t>of Students and Learning, Teaching, Academic Programs,</w:t>
      </w:r>
      <w:r w:rsidR="0096156A" w:rsidRPr="00FB2013">
        <w:rPr>
          <w:rFonts w:cs="Arial"/>
          <w:szCs w:val="22"/>
        </w:rPr>
        <w:t xml:space="preserve"> will review the nominations for </w:t>
      </w:r>
      <w:r w:rsidR="006579D0" w:rsidRPr="00FB2013">
        <w:rPr>
          <w:rFonts w:cs="Arial"/>
          <w:szCs w:val="22"/>
        </w:rPr>
        <w:t>T</w:t>
      </w:r>
      <w:r w:rsidR="0096156A" w:rsidRPr="00FB2013">
        <w:rPr>
          <w:rFonts w:cs="Arial"/>
          <w:szCs w:val="22"/>
        </w:rPr>
        <w:t>eaching</w:t>
      </w:r>
      <w:r w:rsidR="005D3016" w:rsidRPr="00FB2013">
        <w:rPr>
          <w:rFonts w:cs="Arial"/>
          <w:szCs w:val="22"/>
        </w:rPr>
        <w:t xml:space="preserve"> and Education</w:t>
      </w:r>
      <w:r w:rsidR="006579D0" w:rsidRPr="00FB2013">
        <w:rPr>
          <w:rFonts w:cs="Arial"/>
          <w:szCs w:val="22"/>
        </w:rPr>
        <w:t>al</w:t>
      </w:r>
      <w:r w:rsidR="005D3016" w:rsidRPr="00FB2013">
        <w:rPr>
          <w:rFonts w:cs="Arial"/>
          <w:szCs w:val="22"/>
        </w:rPr>
        <w:t xml:space="preserve"> Leadership, Pedagogical and/or Curricular Innovation</w:t>
      </w:r>
      <w:r w:rsidR="0096156A" w:rsidRPr="00FB2013">
        <w:rPr>
          <w:rFonts w:cs="Arial"/>
          <w:szCs w:val="22"/>
        </w:rPr>
        <w:t xml:space="preserve"> award</w:t>
      </w:r>
      <w:r w:rsidR="00EA55E8" w:rsidRPr="00FB2013">
        <w:rPr>
          <w:rFonts w:cs="Arial"/>
          <w:szCs w:val="22"/>
        </w:rPr>
        <w:t>s</w:t>
      </w:r>
      <w:r w:rsidR="002D6F6C" w:rsidRPr="00FB2013">
        <w:rPr>
          <w:rFonts w:cs="Arial"/>
          <w:szCs w:val="22"/>
        </w:rPr>
        <w:t xml:space="preserve">. </w:t>
      </w:r>
      <w:r w:rsidR="005D3016" w:rsidRPr="00FB2013">
        <w:rPr>
          <w:rFonts w:cs="Arial"/>
          <w:szCs w:val="22"/>
        </w:rPr>
        <w:t>The Service award will be reviewed by an adjudicating committee comprised of the three A</w:t>
      </w:r>
      <w:r w:rsidR="00D05CF8" w:rsidRPr="00FB2013">
        <w:rPr>
          <w:rFonts w:cs="Arial"/>
          <w:szCs w:val="22"/>
        </w:rPr>
        <w:t xml:space="preserve">ssociate </w:t>
      </w:r>
      <w:r w:rsidR="005D3016" w:rsidRPr="00FB2013">
        <w:rPr>
          <w:rFonts w:cs="Arial"/>
          <w:szCs w:val="22"/>
        </w:rPr>
        <w:t>D</w:t>
      </w:r>
      <w:r w:rsidR="00D05CF8" w:rsidRPr="00FB2013">
        <w:rPr>
          <w:rFonts w:cs="Arial"/>
          <w:szCs w:val="22"/>
        </w:rPr>
        <w:t>ean</w:t>
      </w:r>
      <w:r w:rsidR="005D3016" w:rsidRPr="00FB2013">
        <w:rPr>
          <w:rFonts w:cs="Arial"/>
          <w:szCs w:val="22"/>
        </w:rPr>
        <w:t xml:space="preserve">s. </w:t>
      </w:r>
    </w:p>
    <w:p w14:paraId="5F720A0B" w14:textId="77777777" w:rsidR="00CB1095" w:rsidRDefault="00CB1095">
      <w:pPr>
        <w:tabs>
          <w:tab w:val="clear" w:pos="360"/>
        </w:tabs>
        <w:spacing w:after="160" w:line="259" w:lineRule="auto"/>
        <w:rPr>
          <w:rFonts w:cs="Arial"/>
          <w:szCs w:val="22"/>
        </w:rPr>
      </w:pPr>
      <w:r>
        <w:rPr>
          <w:rFonts w:cs="Arial"/>
          <w:szCs w:val="22"/>
        </w:rPr>
        <w:br w:type="page"/>
      </w:r>
    </w:p>
    <w:p w14:paraId="0CEF5ED5" w14:textId="68855DF2" w:rsidR="00FB6B2D" w:rsidRPr="00FB2013" w:rsidRDefault="005D3016" w:rsidP="00FB4825">
      <w:pPr>
        <w:spacing w:after="120" w:line="240" w:lineRule="auto"/>
        <w:rPr>
          <w:rFonts w:cs="Arial"/>
          <w:szCs w:val="22"/>
        </w:rPr>
      </w:pPr>
      <w:r w:rsidRPr="00FB2013">
        <w:rPr>
          <w:rFonts w:cs="Arial"/>
          <w:szCs w:val="22"/>
        </w:rPr>
        <w:lastRenderedPageBreak/>
        <w:t xml:space="preserve">All </w:t>
      </w:r>
      <w:r w:rsidR="002D6F6C" w:rsidRPr="00FB2013">
        <w:rPr>
          <w:rFonts w:cs="Arial"/>
          <w:szCs w:val="22"/>
        </w:rPr>
        <w:t>review committees will</w:t>
      </w:r>
      <w:r w:rsidR="0096156A" w:rsidRPr="00FB2013">
        <w:rPr>
          <w:rFonts w:cs="Arial"/>
          <w:szCs w:val="22"/>
        </w:rPr>
        <w:t xml:space="preserve"> </w:t>
      </w:r>
      <w:r w:rsidR="005B3567" w:rsidRPr="00FB2013">
        <w:rPr>
          <w:rFonts w:cs="Arial"/>
          <w:szCs w:val="22"/>
        </w:rPr>
        <w:t>make recommendations to the Dean, who will make the final decisions</w:t>
      </w:r>
      <w:r w:rsidR="005646C4" w:rsidRPr="00FB2013">
        <w:rPr>
          <w:rFonts w:cs="Arial"/>
          <w:szCs w:val="22"/>
        </w:rPr>
        <w:t xml:space="preserve"> on the recipients</w:t>
      </w:r>
      <w:r w:rsidR="005B3567" w:rsidRPr="00FB2013">
        <w:rPr>
          <w:rFonts w:cs="Arial"/>
          <w:szCs w:val="22"/>
        </w:rPr>
        <w:t xml:space="preserve">. Results will be announced at a meeting of the Faculty of Health Council. </w:t>
      </w:r>
      <w:r w:rsidR="002D6F6C" w:rsidRPr="00FB2013">
        <w:rPr>
          <w:rFonts w:cs="Arial"/>
          <w:szCs w:val="22"/>
        </w:rPr>
        <w:t>The review committees</w:t>
      </w:r>
      <w:r w:rsidR="005B3567" w:rsidRPr="00FB2013">
        <w:rPr>
          <w:rFonts w:cs="Arial"/>
          <w:szCs w:val="22"/>
        </w:rPr>
        <w:t xml:space="preserve"> </w:t>
      </w:r>
      <w:r w:rsidR="002D6F6C" w:rsidRPr="00FB2013">
        <w:rPr>
          <w:rFonts w:cs="Arial"/>
          <w:szCs w:val="22"/>
        </w:rPr>
        <w:t>reserve</w:t>
      </w:r>
      <w:r w:rsidR="005B3567" w:rsidRPr="00FB2013">
        <w:rPr>
          <w:rFonts w:cs="Arial"/>
          <w:szCs w:val="22"/>
        </w:rPr>
        <w:t xml:space="preserve"> the right not to make a recommendation</w:t>
      </w:r>
      <w:r w:rsidR="002D6F6C" w:rsidRPr="00FB2013">
        <w:rPr>
          <w:rFonts w:cs="Arial"/>
          <w:szCs w:val="22"/>
        </w:rPr>
        <w:t xml:space="preserve"> in a category,</w:t>
      </w:r>
      <w:r w:rsidR="005B3567" w:rsidRPr="00FB2013">
        <w:rPr>
          <w:rFonts w:cs="Arial"/>
          <w:szCs w:val="22"/>
        </w:rPr>
        <w:t xml:space="preserve"> if they determine that nominations </w:t>
      </w:r>
      <w:r w:rsidR="002D6F6C" w:rsidRPr="00FB2013">
        <w:rPr>
          <w:rFonts w:cs="Arial"/>
          <w:szCs w:val="22"/>
        </w:rPr>
        <w:t xml:space="preserve">do not </w:t>
      </w:r>
      <w:r w:rsidR="005B3567" w:rsidRPr="00FB2013">
        <w:rPr>
          <w:rFonts w:cs="Arial"/>
          <w:szCs w:val="22"/>
        </w:rPr>
        <w:t>meet the category standard. Schools and Departments should therefore be careful to choose nominees who meet the award criteria.</w:t>
      </w:r>
    </w:p>
    <w:p w14:paraId="5615D916" w14:textId="709D05A4" w:rsidR="00FB6B2D" w:rsidRPr="00FB2013" w:rsidRDefault="00FB6B2D" w:rsidP="00FB4825">
      <w:pPr>
        <w:spacing w:before="240" w:after="120" w:line="240" w:lineRule="auto"/>
        <w:rPr>
          <w:rFonts w:cs="Arial"/>
          <w:szCs w:val="22"/>
        </w:rPr>
      </w:pPr>
      <w:r w:rsidRPr="00FB2013">
        <w:rPr>
          <w:rFonts w:cs="Arial"/>
          <w:b/>
          <w:bCs/>
          <w:szCs w:val="22"/>
        </w:rPr>
        <w:t xml:space="preserve">Deadline </w:t>
      </w:r>
    </w:p>
    <w:p w14:paraId="04D029E3" w14:textId="56B10F57" w:rsidR="00A72E6A" w:rsidRPr="00FB2013" w:rsidRDefault="00FB6B2D" w:rsidP="00FB4825">
      <w:pPr>
        <w:spacing w:after="120" w:line="240" w:lineRule="auto"/>
        <w:rPr>
          <w:rFonts w:cs="Arial"/>
          <w:szCs w:val="22"/>
        </w:rPr>
      </w:pPr>
      <w:r w:rsidRPr="00FB2013">
        <w:rPr>
          <w:rFonts w:cs="Arial"/>
          <w:szCs w:val="22"/>
        </w:rPr>
        <w:t xml:space="preserve">Nominations will be considered once a year. The deadline for submissions is </w:t>
      </w:r>
      <w:r w:rsidRPr="00FB2013">
        <w:rPr>
          <w:rFonts w:cs="Arial"/>
          <w:b/>
          <w:bCs/>
          <w:szCs w:val="22"/>
        </w:rPr>
        <w:t xml:space="preserve">4pm </w:t>
      </w:r>
      <w:r w:rsidRPr="00FB2013">
        <w:rPr>
          <w:rFonts w:cs="Arial"/>
          <w:szCs w:val="22"/>
        </w:rPr>
        <w:t xml:space="preserve">on </w:t>
      </w:r>
      <w:r w:rsidRPr="00FB2013">
        <w:rPr>
          <w:rFonts w:cs="Arial"/>
          <w:b/>
          <w:bCs/>
          <w:szCs w:val="22"/>
        </w:rPr>
        <w:t xml:space="preserve">March 1. </w:t>
      </w:r>
      <w:r w:rsidRPr="00FB2013">
        <w:rPr>
          <w:rFonts w:cs="Arial"/>
          <w:szCs w:val="22"/>
        </w:rPr>
        <w:t xml:space="preserve">If the deadline falls on a Saturday, Sunday or statutory holiday, nominations will be due on the next business day. Please submit the attached nomination form and all supporting documentation </w:t>
      </w:r>
      <w:r w:rsidR="00FB2013" w:rsidRPr="00FB2013">
        <w:rPr>
          <w:rFonts w:cs="Arial"/>
          <w:szCs w:val="22"/>
        </w:rPr>
        <w:t xml:space="preserve">electronically </w:t>
      </w:r>
      <w:r w:rsidRPr="00FB2013">
        <w:rPr>
          <w:rFonts w:cs="Arial"/>
          <w:szCs w:val="22"/>
        </w:rPr>
        <w:t xml:space="preserve">to </w:t>
      </w:r>
      <w:hyperlink r:id="rId10" w:history="1">
        <w:r w:rsidR="00FB2013" w:rsidRPr="00FB2013">
          <w:rPr>
            <w:rStyle w:val="Hyperlink"/>
            <w:rFonts w:cs="Arial"/>
            <w:szCs w:val="22"/>
          </w:rPr>
          <w:t>hlthrsch@yorku.ca</w:t>
        </w:r>
      </w:hyperlink>
      <w:r w:rsidR="00FB2013" w:rsidRPr="00FB2013">
        <w:rPr>
          <w:rFonts w:cs="Arial"/>
          <w:szCs w:val="22"/>
        </w:rPr>
        <w:t xml:space="preserve">. </w:t>
      </w:r>
    </w:p>
    <w:p w14:paraId="5135D35E" w14:textId="7627495B" w:rsidR="009C5902" w:rsidRPr="00FB2013" w:rsidRDefault="009C5902" w:rsidP="00FB4825">
      <w:pPr>
        <w:spacing w:before="240" w:after="120" w:line="240" w:lineRule="auto"/>
        <w:rPr>
          <w:rFonts w:cs="Arial"/>
          <w:szCs w:val="22"/>
        </w:rPr>
      </w:pPr>
      <w:r w:rsidRPr="00FB2013">
        <w:rPr>
          <w:rFonts w:cs="Arial"/>
          <w:b/>
          <w:bCs/>
          <w:szCs w:val="22"/>
        </w:rPr>
        <w:t xml:space="preserve">Questions? </w:t>
      </w:r>
    </w:p>
    <w:p w14:paraId="74EF1367" w14:textId="18FA9FFB" w:rsidR="00A72E6A" w:rsidRPr="00FB2013" w:rsidRDefault="009C5902" w:rsidP="00FB4825">
      <w:pPr>
        <w:spacing w:after="120" w:line="240" w:lineRule="auto"/>
        <w:rPr>
          <w:rFonts w:cs="Arial"/>
          <w:szCs w:val="22"/>
        </w:rPr>
      </w:pPr>
      <w:r w:rsidRPr="00FB2013">
        <w:rPr>
          <w:rFonts w:cs="Arial"/>
          <w:szCs w:val="22"/>
        </w:rPr>
        <w:t xml:space="preserve">For more information, please contact the Administrative Secretary in the Research Support Office at extension 21006 or by email at </w:t>
      </w:r>
      <w:r w:rsidRPr="00FB2013">
        <w:rPr>
          <w:rFonts w:cs="Arial"/>
          <w:szCs w:val="22"/>
          <w:u w:val="single"/>
        </w:rPr>
        <w:t>hlthrsch@yorku.ca</w:t>
      </w:r>
      <w:r w:rsidRPr="00FB2013">
        <w:rPr>
          <w:rFonts w:cs="Arial"/>
          <w:szCs w:val="22"/>
        </w:rPr>
        <w:t>.</w:t>
      </w:r>
    </w:p>
    <w:p w14:paraId="4A3AF469" w14:textId="77777777" w:rsidR="00CD567C" w:rsidRPr="00FB2013" w:rsidRDefault="00CD567C">
      <w:pPr>
        <w:tabs>
          <w:tab w:val="clear" w:pos="360"/>
        </w:tabs>
        <w:spacing w:after="160" w:line="259" w:lineRule="auto"/>
        <w:rPr>
          <w:rFonts w:cs="Arial"/>
          <w:b/>
          <w:bCs/>
          <w:szCs w:val="22"/>
        </w:rPr>
      </w:pPr>
    </w:p>
    <w:p w14:paraId="5CD738E7" w14:textId="1F103EA4" w:rsidR="00BE2E75" w:rsidRPr="00FB2013" w:rsidRDefault="00CD567C">
      <w:pPr>
        <w:tabs>
          <w:tab w:val="clear" w:pos="360"/>
        </w:tabs>
        <w:spacing w:after="160" w:line="259" w:lineRule="auto"/>
        <w:rPr>
          <w:rFonts w:cs="Arial"/>
          <w:b/>
          <w:bCs/>
          <w:szCs w:val="22"/>
        </w:rPr>
      </w:pPr>
      <w:r w:rsidRPr="00FB2013">
        <w:rPr>
          <w:rFonts w:cs="Arial"/>
          <w:b/>
          <w:bCs/>
          <w:szCs w:val="22"/>
        </w:rPr>
        <w:t>*</w:t>
      </w:r>
      <w:r w:rsidR="00B8453B" w:rsidRPr="00FB2013">
        <w:rPr>
          <w:rFonts w:cs="Arial"/>
          <w:b/>
          <w:bCs/>
          <w:szCs w:val="22"/>
        </w:rPr>
        <w:t>N</w:t>
      </w:r>
      <w:r w:rsidRPr="00FB2013">
        <w:rPr>
          <w:rFonts w:cs="Arial"/>
          <w:b/>
          <w:bCs/>
          <w:szCs w:val="22"/>
        </w:rPr>
        <w:t>ote part-time refers to part-time YUFA employees.</w:t>
      </w:r>
      <w:r w:rsidR="00BE2E75" w:rsidRPr="00FB2013">
        <w:rPr>
          <w:rFonts w:cs="Arial"/>
          <w:b/>
          <w:bCs/>
          <w:szCs w:val="22"/>
        </w:rPr>
        <w:br w:type="page"/>
      </w:r>
    </w:p>
    <w:p w14:paraId="5E34B440" w14:textId="61A6734A" w:rsidR="009C5902" w:rsidRPr="00FB2013" w:rsidRDefault="00A85B43" w:rsidP="00622AAE">
      <w:pPr>
        <w:pBdr>
          <w:top w:val="single" w:sz="4" w:space="1" w:color="auto"/>
          <w:bottom w:val="single" w:sz="4" w:space="1" w:color="auto"/>
        </w:pBdr>
        <w:shd w:val="clear" w:color="auto" w:fill="000000" w:themeFill="text1"/>
        <w:spacing w:after="120" w:line="240" w:lineRule="auto"/>
        <w:rPr>
          <w:rFonts w:cs="Arial"/>
          <w:b/>
          <w:bCs/>
          <w:szCs w:val="22"/>
        </w:rPr>
      </w:pPr>
      <w:r w:rsidRPr="00FB2013">
        <w:rPr>
          <w:rFonts w:cs="Arial"/>
          <w:b/>
          <w:bCs/>
          <w:szCs w:val="22"/>
        </w:rPr>
        <w:lastRenderedPageBreak/>
        <w:t>DEAN’S AWARD FOR EXCELLENCE IN TEACHING</w:t>
      </w:r>
    </w:p>
    <w:p w14:paraId="0E4C56EE" w14:textId="77777777" w:rsidR="0054412A" w:rsidRDefault="0054412A" w:rsidP="001F1AD2">
      <w:pPr>
        <w:pStyle w:val="Default"/>
        <w:rPr>
          <w:sz w:val="22"/>
          <w:szCs w:val="22"/>
        </w:rPr>
      </w:pPr>
    </w:p>
    <w:p w14:paraId="7B48195D" w14:textId="6B00871D" w:rsidR="001F1AD2" w:rsidRPr="00FB2013" w:rsidRDefault="001F1AD2" w:rsidP="001F1AD2">
      <w:pPr>
        <w:pStyle w:val="Default"/>
        <w:rPr>
          <w:sz w:val="22"/>
          <w:szCs w:val="22"/>
        </w:rPr>
      </w:pPr>
      <w:r w:rsidRPr="00FB2013">
        <w:rPr>
          <w:sz w:val="22"/>
          <w:szCs w:val="22"/>
        </w:rPr>
        <w:t>This award recognizes outstanding commitment to high quality teaching.</w:t>
      </w:r>
    </w:p>
    <w:p w14:paraId="221B7D59" w14:textId="77777777" w:rsidR="001F1AD2" w:rsidRPr="00FB2013" w:rsidRDefault="001F1AD2" w:rsidP="001F1AD2">
      <w:pPr>
        <w:pStyle w:val="Default"/>
        <w:rPr>
          <w:b/>
          <w:bCs/>
          <w:sz w:val="22"/>
          <w:szCs w:val="22"/>
        </w:rPr>
      </w:pPr>
    </w:p>
    <w:p w14:paraId="536DDED2" w14:textId="3DC175E4" w:rsidR="001F1AD2" w:rsidRDefault="001F1AD2" w:rsidP="001F1AD2">
      <w:pPr>
        <w:pStyle w:val="Default"/>
        <w:rPr>
          <w:b/>
          <w:bCs/>
          <w:sz w:val="22"/>
          <w:szCs w:val="22"/>
        </w:rPr>
      </w:pPr>
      <w:r w:rsidRPr="00FB2013">
        <w:rPr>
          <w:b/>
          <w:bCs/>
          <w:sz w:val="22"/>
          <w:szCs w:val="22"/>
        </w:rPr>
        <w:t xml:space="preserve">Eligibility </w:t>
      </w:r>
    </w:p>
    <w:p w14:paraId="41D46EE4" w14:textId="77777777" w:rsidR="00622AAE" w:rsidRPr="00FB2013" w:rsidRDefault="00622AAE" w:rsidP="001F1AD2">
      <w:pPr>
        <w:pStyle w:val="Default"/>
        <w:rPr>
          <w:sz w:val="22"/>
          <w:szCs w:val="22"/>
        </w:rPr>
      </w:pPr>
    </w:p>
    <w:p w14:paraId="3909F189" w14:textId="0FFE5E03" w:rsidR="001F1AD2" w:rsidRPr="00FB2013" w:rsidRDefault="001F1AD2" w:rsidP="001F1AD2">
      <w:pPr>
        <w:pStyle w:val="Default"/>
        <w:rPr>
          <w:sz w:val="22"/>
          <w:szCs w:val="22"/>
        </w:rPr>
      </w:pPr>
      <w:r w:rsidRPr="00FB2013">
        <w:rPr>
          <w:sz w:val="22"/>
          <w:szCs w:val="22"/>
        </w:rPr>
        <w:t>All faculty members (full-time and part-time</w:t>
      </w:r>
      <w:r w:rsidR="00D05CF8" w:rsidRPr="00FB2013">
        <w:rPr>
          <w:sz w:val="22"/>
          <w:szCs w:val="22"/>
        </w:rPr>
        <w:t>*</w:t>
      </w:r>
      <w:r w:rsidRPr="00FB2013">
        <w:rPr>
          <w:sz w:val="22"/>
          <w:szCs w:val="22"/>
        </w:rPr>
        <w:t xml:space="preserve">, CLA’s) in the Faculty of Health are eligible to be nominated for this award. </w:t>
      </w:r>
    </w:p>
    <w:p w14:paraId="31DAB094" w14:textId="44BEEC79" w:rsidR="00D21E14" w:rsidRPr="00FB2013" w:rsidRDefault="00D8138D" w:rsidP="001F1AD2">
      <w:pPr>
        <w:spacing w:before="240" w:after="120" w:line="240" w:lineRule="auto"/>
        <w:rPr>
          <w:rFonts w:cs="Arial"/>
          <w:b/>
          <w:bCs/>
          <w:szCs w:val="22"/>
        </w:rPr>
      </w:pPr>
      <w:r w:rsidRPr="00FB2013">
        <w:rPr>
          <w:rFonts w:cs="Arial"/>
          <w:b/>
          <w:bCs/>
          <w:szCs w:val="22"/>
        </w:rPr>
        <w:t>Criteria</w:t>
      </w:r>
      <w:r w:rsidR="007276C5" w:rsidRPr="00FB2013">
        <w:rPr>
          <w:rFonts w:cs="Arial"/>
          <w:b/>
          <w:bCs/>
          <w:szCs w:val="22"/>
        </w:rPr>
        <w:t xml:space="preserve"> for </w:t>
      </w:r>
      <w:r w:rsidR="001F1AD2" w:rsidRPr="00FB2013">
        <w:rPr>
          <w:rFonts w:cs="Arial"/>
          <w:b/>
          <w:bCs/>
          <w:szCs w:val="22"/>
        </w:rPr>
        <w:t xml:space="preserve">Excellence </w:t>
      </w:r>
      <w:r w:rsidR="007276C5" w:rsidRPr="00FB2013">
        <w:rPr>
          <w:rFonts w:cs="Arial"/>
          <w:b/>
          <w:bCs/>
          <w:szCs w:val="22"/>
        </w:rPr>
        <w:t xml:space="preserve">in </w:t>
      </w:r>
      <w:r w:rsidR="001F1AD2" w:rsidRPr="00FB2013">
        <w:rPr>
          <w:rFonts w:cs="Arial"/>
          <w:b/>
          <w:bCs/>
          <w:szCs w:val="22"/>
        </w:rPr>
        <w:t>Teaching</w:t>
      </w:r>
    </w:p>
    <w:p w14:paraId="39B64FF3" w14:textId="38A4DFA8" w:rsidR="00581DF8" w:rsidRPr="00FB2013" w:rsidRDefault="00D8138D" w:rsidP="007276C5">
      <w:pPr>
        <w:spacing w:after="120" w:line="240" w:lineRule="auto"/>
        <w:rPr>
          <w:rFonts w:cs="Arial"/>
          <w:szCs w:val="22"/>
        </w:rPr>
      </w:pPr>
      <w:r w:rsidRPr="00FB2013">
        <w:rPr>
          <w:rFonts w:cs="Arial"/>
          <w:szCs w:val="22"/>
        </w:rPr>
        <w:t>The committee will consider qualities including, but not limited to, the following:</w:t>
      </w:r>
    </w:p>
    <w:p w14:paraId="720D51EF" w14:textId="7CB9F414" w:rsidR="00B841DC" w:rsidRPr="00FB2013" w:rsidRDefault="007276C5" w:rsidP="001F1AD2">
      <w:pPr>
        <w:spacing w:after="0" w:line="240" w:lineRule="auto"/>
        <w:rPr>
          <w:rFonts w:cs="Arial"/>
          <w:szCs w:val="22"/>
        </w:rPr>
      </w:pPr>
      <w:r w:rsidRPr="00FB2013">
        <w:rPr>
          <w:rFonts w:cs="Arial"/>
          <w:szCs w:val="22"/>
        </w:rPr>
        <w:t xml:space="preserve">a) </w:t>
      </w:r>
      <w:r w:rsidR="00B841DC" w:rsidRPr="00FB2013">
        <w:rPr>
          <w:rFonts w:cs="Arial"/>
          <w:szCs w:val="22"/>
        </w:rPr>
        <w:t>Q</w:t>
      </w:r>
      <w:r w:rsidR="00AC438F" w:rsidRPr="00FB2013">
        <w:rPr>
          <w:rFonts w:cs="Arial"/>
          <w:szCs w:val="22"/>
        </w:rPr>
        <w:t>uality of teaching</w:t>
      </w:r>
    </w:p>
    <w:p w14:paraId="26477896" w14:textId="3A279FA8" w:rsidR="00B841DC" w:rsidRPr="00FB2013" w:rsidRDefault="007276C5" w:rsidP="001F1AD2">
      <w:pPr>
        <w:pStyle w:val="ListParagraph"/>
        <w:spacing w:after="0" w:line="240" w:lineRule="auto"/>
        <w:ind w:left="0"/>
        <w:contextualSpacing w:val="0"/>
        <w:rPr>
          <w:rFonts w:cs="Arial"/>
          <w:szCs w:val="22"/>
        </w:rPr>
      </w:pPr>
      <w:r w:rsidRPr="00FB2013">
        <w:rPr>
          <w:rFonts w:cs="Arial"/>
          <w:szCs w:val="22"/>
        </w:rPr>
        <w:t xml:space="preserve">b) </w:t>
      </w:r>
      <w:r w:rsidR="00B841DC" w:rsidRPr="00FB2013">
        <w:rPr>
          <w:rFonts w:cs="Arial"/>
          <w:szCs w:val="22"/>
        </w:rPr>
        <w:t>R</w:t>
      </w:r>
      <w:r w:rsidR="00AC438F" w:rsidRPr="00FB2013">
        <w:rPr>
          <w:rFonts w:cs="Arial"/>
          <w:szCs w:val="22"/>
        </w:rPr>
        <w:t>ange of teaching environments</w:t>
      </w:r>
    </w:p>
    <w:p w14:paraId="7CFBF866" w14:textId="1D24B9EA" w:rsidR="00692831" w:rsidRPr="00FB2013" w:rsidRDefault="007276C5" w:rsidP="001F1AD2">
      <w:pPr>
        <w:pStyle w:val="ListParagraph"/>
        <w:spacing w:after="0" w:line="240" w:lineRule="auto"/>
        <w:ind w:left="0"/>
        <w:contextualSpacing w:val="0"/>
        <w:rPr>
          <w:rFonts w:cs="Arial"/>
          <w:szCs w:val="22"/>
        </w:rPr>
      </w:pPr>
      <w:r w:rsidRPr="00FB2013">
        <w:rPr>
          <w:rFonts w:cs="Arial"/>
          <w:szCs w:val="22"/>
        </w:rPr>
        <w:t xml:space="preserve">c) </w:t>
      </w:r>
      <w:r w:rsidR="00B841DC" w:rsidRPr="00FB2013">
        <w:rPr>
          <w:rFonts w:cs="Arial"/>
          <w:szCs w:val="22"/>
        </w:rPr>
        <w:t>A</w:t>
      </w:r>
      <w:r w:rsidR="00AC438F" w:rsidRPr="00FB2013">
        <w:rPr>
          <w:rFonts w:cs="Arial"/>
          <w:szCs w:val="22"/>
        </w:rPr>
        <w:t>ccessibility to students</w:t>
      </w:r>
    </w:p>
    <w:p w14:paraId="6D9BF911" w14:textId="24FCFD3B" w:rsidR="007274A2" w:rsidRPr="00FB2013" w:rsidRDefault="007276C5" w:rsidP="001F1AD2">
      <w:pPr>
        <w:pStyle w:val="ListParagraph"/>
        <w:spacing w:after="0" w:line="240" w:lineRule="auto"/>
        <w:ind w:left="0"/>
        <w:contextualSpacing w:val="0"/>
        <w:rPr>
          <w:rFonts w:cs="Arial"/>
          <w:szCs w:val="22"/>
        </w:rPr>
      </w:pPr>
      <w:r w:rsidRPr="00FB2013">
        <w:rPr>
          <w:rFonts w:cs="Arial"/>
          <w:szCs w:val="22"/>
        </w:rPr>
        <w:t xml:space="preserve">d) </w:t>
      </w:r>
      <w:r w:rsidR="00AA5D9C" w:rsidRPr="00FB2013">
        <w:rPr>
          <w:rFonts w:cs="Arial"/>
          <w:szCs w:val="22"/>
        </w:rPr>
        <w:t>Participating in p</w:t>
      </w:r>
      <w:r w:rsidR="00BB0614" w:rsidRPr="00FB2013">
        <w:rPr>
          <w:rFonts w:cs="Arial"/>
          <w:szCs w:val="22"/>
        </w:rPr>
        <w:t xml:space="preserve">rofessional development </w:t>
      </w:r>
      <w:r w:rsidR="00AA5D9C" w:rsidRPr="00FB2013">
        <w:rPr>
          <w:rFonts w:cs="Arial"/>
          <w:szCs w:val="22"/>
        </w:rPr>
        <w:t xml:space="preserve">around teaching and learning </w:t>
      </w:r>
    </w:p>
    <w:p w14:paraId="64C4D235" w14:textId="24B7118E" w:rsidR="00936CBB" w:rsidRPr="00FB2013" w:rsidRDefault="007276C5" w:rsidP="001F1AD2">
      <w:pPr>
        <w:pStyle w:val="ListParagraph"/>
        <w:spacing w:after="0" w:line="240" w:lineRule="auto"/>
        <w:ind w:left="0"/>
        <w:contextualSpacing w:val="0"/>
        <w:rPr>
          <w:rFonts w:cs="Arial"/>
          <w:szCs w:val="22"/>
        </w:rPr>
      </w:pPr>
      <w:r w:rsidRPr="00FB2013">
        <w:rPr>
          <w:rFonts w:cs="Arial"/>
          <w:szCs w:val="22"/>
        </w:rPr>
        <w:t xml:space="preserve">e) </w:t>
      </w:r>
      <w:r w:rsidR="00936CBB" w:rsidRPr="00FB2013">
        <w:rPr>
          <w:rFonts w:cs="Arial"/>
          <w:szCs w:val="22"/>
        </w:rPr>
        <w:t xml:space="preserve">Collaborative initiatives </w:t>
      </w:r>
      <w:r w:rsidR="00582BBC" w:rsidRPr="00FB2013">
        <w:rPr>
          <w:rFonts w:cs="Arial"/>
          <w:szCs w:val="22"/>
        </w:rPr>
        <w:t xml:space="preserve">to </w:t>
      </w:r>
      <w:r w:rsidR="00375717" w:rsidRPr="00FB2013">
        <w:rPr>
          <w:rFonts w:cs="Arial"/>
          <w:szCs w:val="22"/>
        </w:rPr>
        <w:t>enhance</w:t>
      </w:r>
      <w:r w:rsidR="00582BBC" w:rsidRPr="00FB2013">
        <w:rPr>
          <w:rFonts w:cs="Arial"/>
          <w:szCs w:val="22"/>
        </w:rPr>
        <w:t xml:space="preserve"> quality of teaching</w:t>
      </w:r>
      <w:r w:rsidR="00936CBB" w:rsidRPr="00FB2013">
        <w:rPr>
          <w:rFonts w:cs="Arial"/>
          <w:szCs w:val="22"/>
        </w:rPr>
        <w:t xml:space="preserve"> and course design </w:t>
      </w:r>
    </w:p>
    <w:p w14:paraId="7FDF2F54" w14:textId="1DD6ECD5" w:rsidR="001F1AD2" w:rsidRPr="00FB2013" w:rsidRDefault="001F1AD2" w:rsidP="001F1AD2">
      <w:pPr>
        <w:pStyle w:val="ListParagraph"/>
        <w:spacing w:after="0" w:line="240" w:lineRule="auto"/>
        <w:ind w:left="0"/>
        <w:contextualSpacing w:val="0"/>
        <w:rPr>
          <w:rFonts w:cs="Arial"/>
          <w:szCs w:val="22"/>
        </w:rPr>
      </w:pPr>
      <w:r w:rsidRPr="00FB2013">
        <w:rPr>
          <w:rFonts w:cs="Arial"/>
          <w:szCs w:val="22"/>
        </w:rPr>
        <w:t xml:space="preserve">f) </w:t>
      </w:r>
      <w:r w:rsidR="00CD567C" w:rsidRPr="00FB2013">
        <w:rPr>
          <w:rFonts w:cs="Arial"/>
          <w:szCs w:val="22"/>
        </w:rPr>
        <w:t>O</w:t>
      </w:r>
      <w:r w:rsidRPr="00FB2013">
        <w:rPr>
          <w:rFonts w:cs="Arial"/>
          <w:szCs w:val="22"/>
        </w:rPr>
        <w:t>utstanding contribution of faculty member to the learning experience of students</w:t>
      </w:r>
    </w:p>
    <w:p w14:paraId="11AB12D4" w14:textId="77777777" w:rsidR="002A10FF" w:rsidRPr="00FB2013" w:rsidRDefault="002A10FF" w:rsidP="001F1AD2">
      <w:pPr>
        <w:pStyle w:val="ListParagraph"/>
        <w:spacing w:after="0" w:line="240" w:lineRule="auto"/>
        <w:ind w:left="0"/>
        <w:contextualSpacing w:val="0"/>
        <w:rPr>
          <w:rFonts w:cs="Arial"/>
          <w:szCs w:val="22"/>
        </w:rPr>
      </w:pPr>
    </w:p>
    <w:p w14:paraId="44021177" w14:textId="04D59B14" w:rsidR="002032C8" w:rsidRPr="00FB2013" w:rsidRDefault="002032C8" w:rsidP="001F1AD2">
      <w:pPr>
        <w:pStyle w:val="ListParagraph"/>
        <w:spacing w:after="0" w:line="240" w:lineRule="auto"/>
        <w:ind w:left="0"/>
        <w:contextualSpacing w:val="0"/>
        <w:rPr>
          <w:rFonts w:cs="Arial"/>
          <w:i/>
          <w:iCs/>
          <w:szCs w:val="22"/>
        </w:rPr>
      </w:pPr>
      <w:r w:rsidRPr="00FB2013">
        <w:rPr>
          <w:rFonts w:cs="Arial"/>
          <w:i/>
          <w:iCs/>
          <w:szCs w:val="22"/>
        </w:rPr>
        <w:t xml:space="preserve">Teaching excellence can be demonstrated by </w:t>
      </w:r>
      <w:r w:rsidR="00065228" w:rsidRPr="00FB2013">
        <w:rPr>
          <w:rFonts w:cs="Arial"/>
          <w:i/>
          <w:iCs/>
          <w:szCs w:val="22"/>
        </w:rPr>
        <w:t xml:space="preserve">the following indicators, which are </w:t>
      </w:r>
      <w:r w:rsidRPr="00FB2013">
        <w:rPr>
          <w:rFonts w:cs="Arial"/>
          <w:i/>
          <w:iCs/>
          <w:szCs w:val="22"/>
        </w:rPr>
        <w:t xml:space="preserve">illustrative but not </w:t>
      </w:r>
      <w:r w:rsidR="00065228" w:rsidRPr="00FB2013">
        <w:rPr>
          <w:rFonts w:cs="Arial"/>
          <w:i/>
          <w:iCs/>
          <w:szCs w:val="22"/>
        </w:rPr>
        <w:t xml:space="preserve">exhaustive: </w:t>
      </w:r>
    </w:p>
    <w:p w14:paraId="01960D92" w14:textId="76A41899" w:rsidR="00BD2C1E" w:rsidRPr="00FB2013" w:rsidRDefault="00BD2C1E" w:rsidP="00FB4825">
      <w:pPr>
        <w:pStyle w:val="ListParagraph"/>
        <w:numPr>
          <w:ilvl w:val="0"/>
          <w:numId w:val="2"/>
        </w:numPr>
        <w:spacing w:after="0" w:line="240" w:lineRule="auto"/>
        <w:ind w:left="1077" w:hanging="357"/>
        <w:contextualSpacing w:val="0"/>
        <w:rPr>
          <w:rFonts w:cs="Arial"/>
          <w:szCs w:val="22"/>
        </w:rPr>
      </w:pPr>
      <w:r w:rsidRPr="00FB2013">
        <w:rPr>
          <w:rFonts w:cs="Arial"/>
          <w:szCs w:val="22"/>
        </w:rPr>
        <w:t>Excellence in communication skills with the ability to organize material</w:t>
      </w:r>
      <w:r w:rsidR="00305C8B" w:rsidRPr="00FB2013">
        <w:rPr>
          <w:rFonts w:cs="Arial"/>
          <w:szCs w:val="22"/>
        </w:rPr>
        <w:t xml:space="preserve">, </w:t>
      </w:r>
      <w:r w:rsidRPr="00FB2013">
        <w:rPr>
          <w:rFonts w:cs="Arial"/>
          <w:szCs w:val="22"/>
        </w:rPr>
        <w:t>emphasize principles</w:t>
      </w:r>
      <w:r w:rsidR="00305C8B" w:rsidRPr="00FB2013">
        <w:rPr>
          <w:rFonts w:cs="Arial"/>
          <w:szCs w:val="22"/>
        </w:rPr>
        <w:t xml:space="preserve">, and stimulate students’ interest in and enthusiasm for the subject matter. </w:t>
      </w:r>
    </w:p>
    <w:p w14:paraId="74933982" w14:textId="4D3FCE1A" w:rsidR="00BD2C1E" w:rsidRPr="00FB2013" w:rsidRDefault="00D05CF8" w:rsidP="00FB4825">
      <w:pPr>
        <w:pStyle w:val="ListParagraph"/>
        <w:numPr>
          <w:ilvl w:val="0"/>
          <w:numId w:val="2"/>
        </w:numPr>
        <w:spacing w:after="0" w:line="240" w:lineRule="auto"/>
        <w:ind w:left="1077" w:hanging="357"/>
        <w:contextualSpacing w:val="0"/>
        <w:rPr>
          <w:rFonts w:cs="Arial"/>
          <w:szCs w:val="22"/>
        </w:rPr>
      </w:pPr>
      <w:r w:rsidRPr="00FB2013">
        <w:rPr>
          <w:rFonts w:cs="Arial"/>
          <w:szCs w:val="22"/>
        </w:rPr>
        <w:t>I</w:t>
      </w:r>
      <w:r w:rsidR="00BD2C1E" w:rsidRPr="00FB2013">
        <w:rPr>
          <w:rFonts w:cs="Arial"/>
          <w:szCs w:val="22"/>
        </w:rPr>
        <w:t xml:space="preserve">mplementation of innovative, creative, and effective </w:t>
      </w:r>
      <w:r w:rsidR="00726584" w:rsidRPr="00FB2013">
        <w:rPr>
          <w:rFonts w:cs="Arial"/>
          <w:szCs w:val="22"/>
        </w:rPr>
        <w:t>pedagogical</w:t>
      </w:r>
      <w:r w:rsidR="00BD2C1E" w:rsidRPr="00FB2013">
        <w:rPr>
          <w:rFonts w:cs="Arial"/>
          <w:szCs w:val="22"/>
        </w:rPr>
        <w:t xml:space="preserve"> approaches</w:t>
      </w:r>
      <w:r w:rsidR="0034166D" w:rsidRPr="00FB2013">
        <w:rPr>
          <w:rFonts w:cs="Arial"/>
          <w:szCs w:val="22"/>
        </w:rPr>
        <w:t xml:space="preserve"> that provide an intellectually stimulating learning experience</w:t>
      </w:r>
      <w:r w:rsidR="00950174" w:rsidRPr="00FB2013">
        <w:rPr>
          <w:rFonts w:cs="Arial"/>
          <w:szCs w:val="22"/>
        </w:rPr>
        <w:t xml:space="preserve">. </w:t>
      </w:r>
      <w:r w:rsidR="00B035A3" w:rsidRPr="00FB2013">
        <w:rPr>
          <w:rFonts w:cs="Arial"/>
          <w:szCs w:val="22"/>
        </w:rPr>
        <w:t>This may include</w:t>
      </w:r>
      <w:r w:rsidR="00FD200A" w:rsidRPr="00FB2013">
        <w:rPr>
          <w:rFonts w:cs="Arial"/>
          <w:szCs w:val="22"/>
        </w:rPr>
        <w:t xml:space="preserve"> incorporati</w:t>
      </w:r>
      <w:r w:rsidR="00B035A3" w:rsidRPr="00FB2013">
        <w:rPr>
          <w:rFonts w:cs="Arial"/>
          <w:szCs w:val="22"/>
        </w:rPr>
        <w:t>on of</w:t>
      </w:r>
      <w:r w:rsidR="00950174" w:rsidRPr="00FB2013">
        <w:rPr>
          <w:rFonts w:cs="Arial"/>
          <w:szCs w:val="22"/>
        </w:rPr>
        <w:t xml:space="preserve"> </w:t>
      </w:r>
      <w:r w:rsidR="00BD2C1E" w:rsidRPr="00FB2013">
        <w:rPr>
          <w:rFonts w:cs="Arial"/>
          <w:szCs w:val="22"/>
        </w:rPr>
        <w:t>eLearning, experiential education, universal design for learning,</w:t>
      </w:r>
      <w:r w:rsidR="008C729B" w:rsidRPr="00FB2013">
        <w:rPr>
          <w:rFonts w:cs="Arial"/>
          <w:szCs w:val="22"/>
        </w:rPr>
        <w:t xml:space="preserve"> and</w:t>
      </w:r>
      <w:r w:rsidR="00BD2C1E" w:rsidRPr="00FB2013">
        <w:rPr>
          <w:rFonts w:cs="Arial"/>
          <w:szCs w:val="22"/>
        </w:rPr>
        <w:t xml:space="preserve"> evidence-based strategies</w:t>
      </w:r>
      <w:r w:rsidR="00FD200A" w:rsidRPr="00FB2013">
        <w:rPr>
          <w:rFonts w:cs="Arial"/>
          <w:szCs w:val="22"/>
        </w:rPr>
        <w:t xml:space="preserve"> in their teaching. </w:t>
      </w:r>
    </w:p>
    <w:p w14:paraId="4F121528" w14:textId="11649B81" w:rsidR="00BD2C1E" w:rsidRPr="00FB2013" w:rsidRDefault="00BD2C1E" w:rsidP="00FB4825">
      <w:pPr>
        <w:pStyle w:val="ListParagraph"/>
        <w:numPr>
          <w:ilvl w:val="0"/>
          <w:numId w:val="2"/>
        </w:numPr>
        <w:spacing w:after="0" w:line="240" w:lineRule="auto"/>
        <w:ind w:left="1077" w:hanging="357"/>
        <w:contextualSpacing w:val="0"/>
        <w:rPr>
          <w:rFonts w:cs="Arial"/>
          <w:szCs w:val="22"/>
        </w:rPr>
      </w:pPr>
      <w:r w:rsidRPr="00FB2013">
        <w:rPr>
          <w:rFonts w:cs="Arial"/>
          <w:szCs w:val="22"/>
        </w:rPr>
        <w:t>Use of innovative and inclusive assessments strategies that are grounded in learning theories with well-defined learning outcomes</w:t>
      </w:r>
      <w:r w:rsidR="0068220A" w:rsidRPr="00FB2013">
        <w:rPr>
          <w:rFonts w:cs="Arial"/>
          <w:szCs w:val="22"/>
        </w:rPr>
        <w:t xml:space="preserve">. </w:t>
      </w:r>
      <w:r w:rsidRPr="00FB2013">
        <w:rPr>
          <w:rFonts w:cs="Arial"/>
          <w:szCs w:val="22"/>
        </w:rPr>
        <w:t xml:space="preserve">   </w:t>
      </w:r>
    </w:p>
    <w:p w14:paraId="03C27853" w14:textId="409B293F" w:rsidR="00BD2C1E" w:rsidRPr="00FB2013" w:rsidRDefault="00BD2C1E" w:rsidP="00FB4825">
      <w:pPr>
        <w:pStyle w:val="ListParagraph"/>
        <w:numPr>
          <w:ilvl w:val="0"/>
          <w:numId w:val="2"/>
        </w:numPr>
        <w:spacing w:after="0" w:line="240" w:lineRule="auto"/>
        <w:ind w:left="1077" w:hanging="357"/>
        <w:contextualSpacing w:val="0"/>
        <w:rPr>
          <w:rFonts w:cs="Arial"/>
          <w:szCs w:val="22"/>
        </w:rPr>
      </w:pPr>
      <w:r w:rsidRPr="00FB2013">
        <w:rPr>
          <w:rFonts w:cs="Arial"/>
          <w:szCs w:val="22"/>
        </w:rPr>
        <w:t xml:space="preserve">Use of strategies </w:t>
      </w:r>
      <w:r w:rsidR="006B0DB9" w:rsidRPr="00FB2013">
        <w:rPr>
          <w:rFonts w:cs="Arial"/>
          <w:szCs w:val="22"/>
        </w:rPr>
        <w:t xml:space="preserve">with embedded opportunities for self-regulated learning to </w:t>
      </w:r>
      <w:r w:rsidRPr="00FB2013">
        <w:rPr>
          <w:rFonts w:cs="Arial"/>
          <w:szCs w:val="22"/>
        </w:rPr>
        <w:t>stimulate critical, independent</w:t>
      </w:r>
      <w:r w:rsidR="00404BE2" w:rsidRPr="00FB2013">
        <w:rPr>
          <w:rFonts w:cs="Arial"/>
          <w:szCs w:val="22"/>
        </w:rPr>
        <w:t>,</w:t>
      </w:r>
      <w:r w:rsidRPr="00FB2013">
        <w:rPr>
          <w:rFonts w:cs="Arial"/>
          <w:szCs w:val="22"/>
        </w:rPr>
        <w:t xml:space="preserve"> and analytical thinking in students</w:t>
      </w:r>
      <w:r w:rsidR="008D5F01" w:rsidRPr="00FB2013">
        <w:rPr>
          <w:rFonts w:cs="Arial"/>
          <w:szCs w:val="22"/>
        </w:rPr>
        <w:t xml:space="preserve">. </w:t>
      </w:r>
      <w:r w:rsidR="0068220A" w:rsidRPr="00FB2013">
        <w:rPr>
          <w:rFonts w:cs="Arial"/>
          <w:szCs w:val="22"/>
        </w:rPr>
        <w:t xml:space="preserve"> </w:t>
      </w:r>
    </w:p>
    <w:p w14:paraId="2A3D1A53" w14:textId="4A53C5EA" w:rsidR="001F1AD2" w:rsidRPr="00FB2013" w:rsidRDefault="004C1B23" w:rsidP="001F1AD2">
      <w:pPr>
        <w:pStyle w:val="ListParagraph"/>
        <w:numPr>
          <w:ilvl w:val="0"/>
          <w:numId w:val="2"/>
        </w:numPr>
        <w:spacing w:after="0" w:line="240" w:lineRule="auto"/>
        <w:ind w:left="1077" w:hanging="357"/>
        <w:contextualSpacing w:val="0"/>
        <w:rPr>
          <w:rFonts w:cs="Arial"/>
          <w:szCs w:val="22"/>
        </w:rPr>
      </w:pPr>
      <w:r w:rsidRPr="00FB2013">
        <w:rPr>
          <w:rFonts w:cs="Arial"/>
          <w:szCs w:val="22"/>
        </w:rPr>
        <w:t>Adopt</w:t>
      </w:r>
      <w:r w:rsidR="00A217B3" w:rsidRPr="00FB2013">
        <w:rPr>
          <w:rFonts w:cs="Arial"/>
          <w:szCs w:val="22"/>
        </w:rPr>
        <w:t>ing</w:t>
      </w:r>
      <w:r w:rsidR="008D7CEE" w:rsidRPr="00FB2013">
        <w:rPr>
          <w:rFonts w:cs="Arial"/>
          <w:szCs w:val="22"/>
        </w:rPr>
        <w:t xml:space="preserve"> a student-centred learning environment</w:t>
      </w:r>
      <w:r w:rsidR="00A1655B" w:rsidRPr="00FB2013">
        <w:rPr>
          <w:rFonts w:cs="Arial"/>
          <w:szCs w:val="22"/>
        </w:rPr>
        <w:t xml:space="preserve"> </w:t>
      </w:r>
      <w:r w:rsidR="0068220A" w:rsidRPr="00FB2013">
        <w:rPr>
          <w:rFonts w:cs="Arial"/>
          <w:szCs w:val="22"/>
        </w:rPr>
        <w:t>that encompass</w:t>
      </w:r>
      <w:r w:rsidR="00BA49D3" w:rsidRPr="00FB2013">
        <w:rPr>
          <w:rFonts w:cs="Arial"/>
          <w:szCs w:val="22"/>
        </w:rPr>
        <w:t>es</w:t>
      </w:r>
      <w:r w:rsidR="0068220A" w:rsidRPr="00FB2013">
        <w:rPr>
          <w:rFonts w:cs="Arial"/>
          <w:szCs w:val="22"/>
        </w:rPr>
        <w:t xml:space="preserve"> empathy</w:t>
      </w:r>
      <w:r w:rsidR="00BA49D3" w:rsidRPr="00FB2013">
        <w:rPr>
          <w:rFonts w:cs="Arial"/>
          <w:szCs w:val="22"/>
        </w:rPr>
        <w:t xml:space="preserve">, </w:t>
      </w:r>
      <w:r w:rsidR="0068220A" w:rsidRPr="00FB2013">
        <w:rPr>
          <w:rFonts w:cs="Arial"/>
          <w:szCs w:val="22"/>
        </w:rPr>
        <w:t>foster</w:t>
      </w:r>
      <w:r w:rsidR="00BA49D3" w:rsidRPr="00FB2013">
        <w:rPr>
          <w:rFonts w:cs="Arial"/>
          <w:szCs w:val="22"/>
        </w:rPr>
        <w:t>s</w:t>
      </w:r>
      <w:r w:rsidR="0068220A" w:rsidRPr="00FB2013">
        <w:rPr>
          <w:rFonts w:cs="Arial"/>
          <w:szCs w:val="22"/>
        </w:rPr>
        <w:t xml:space="preserve"> intellectual growth</w:t>
      </w:r>
      <w:r w:rsidR="00BA49D3" w:rsidRPr="00FB2013">
        <w:rPr>
          <w:rFonts w:cs="Arial"/>
          <w:szCs w:val="22"/>
        </w:rPr>
        <w:t>,</w:t>
      </w:r>
      <w:r w:rsidR="0068220A" w:rsidRPr="00FB2013">
        <w:rPr>
          <w:rFonts w:cs="Arial"/>
          <w:szCs w:val="22"/>
        </w:rPr>
        <w:t xml:space="preserve"> and </w:t>
      </w:r>
      <w:r w:rsidR="008D7CEE" w:rsidRPr="00FB2013">
        <w:rPr>
          <w:rFonts w:cs="Arial"/>
          <w:szCs w:val="22"/>
        </w:rPr>
        <w:t>supports</w:t>
      </w:r>
      <w:r w:rsidR="00B80566" w:rsidRPr="00FB2013">
        <w:rPr>
          <w:rFonts w:cs="Arial"/>
          <w:szCs w:val="22"/>
        </w:rPr>
        <w:t xml:space="preserve"> students in developing a sense of purpose</w:t>
      </w:r>
      <w:r w:rsidR="00243F37" w:rsidRPr="00FB2013">
        <w:rPr>
          <w:rFonts w:cs="Arial"/>
          <w:szCs w:val="22"/>
        </w:rPr>
        <w:t xml:space="preserve">, </w:t>
      </w:r>
      <w:r w:rsidR="00B9016C" w:rsidRPr="00FB2013">
        <w:rPr>
          <w:rFonts w:cs="Arial"/>
          <w:szCs w:val="22"/>
        </w:rPr>
        <w:t>connectedness</w:t>
      </w:r>
      <w:r w:rsidR="00243F37" w:rsidRPr="00FB2013">
        <w:rPr>
          <w:rFonts w:cs="Arial"/>
          <w:szCs w:val="22"/>
        </w:rPr>
        <w:t xml:space="preserve">, and resourcefulness through </w:t>
      </w:r>
      <w:r w:rsidR="004E1B75" w:rsidRPr="00FB2013">
        <w:rPr>
          <w:rFonts w:cs="Arial"/>
          <w:szCs w:val="22"/>
        </w:rPr>
        <w:t xml:space="preserve">accessibility to </w:t>
      </w:r>
      <w:r w:rsidR="004E2B4B" w:rsidRPr="00FB2013">
        <w:rPr>
          <w:rFonts w:cs="Arial"/>
          <w:szCs w:val="22"/>
        </w:rPr>
        <w:t xml:space="preserve">students and </w:t>
      </w:r>
      <w:r w:rsidR="00504ACB" w:rsidRPr="00FB2013">
        <w:rPr>
          <w:rFonts w:cs="Arial"/>
          <w:szCs w:val="22"/>
        </w:rPr>
        <w:t xml:space="preserve">by </w:t>
      </w:r>
      <w:r w:rsidR="004E2B4B" w:rsidRPr="00FB2013">
        <w:rPr>
          <w:rFonts w:cs="Arial"/>
          <w:szCs w:val="22"/>
        </w:rPr>
        <w:t>providing</w:t>
      </w:r>
      <w:r w:rsidR="004E1B75" w:rsidRPr="00FB2013">
        <w:rPr>
          <w:rFonts w:cs="Arial"/>
          <w:szCs w:val="22"/>
        </w:rPr>
        <w:t xml:space="preserve"> </w:t>
      </w:r>
      <w:r w:rsidR="00243F37" w:rsidRPr="00FB2013">
        <w:rPr>
          <w:rFonts w:cs="Arial"/>
          <w:szCs w:val="22"/>
        </w:rPr>
        <w:t xml:space="preserve">guidance on strategies and resources available to them. </w:t>
      </w:r>
    </w:p>
    <w:p w14:paraId="46C13010" w14:textId="21DB91FA" w:rsidR="002A10FF" w:rsidRPr="00FB2013" w:rsidRDefault="002A10FF" w:rsidP="002A10FF">
      <w:pPr>
        <w:spacing w:before="240" w:after="120" w:line="240" w:lineRule="auto"/>
        <w:rPr>
          <w:rFonts w:cs="Arial"/>
          <w:szCs w:val="22"/>
        </w:rPr>
      </w:pPr>
      <w:r w:rsidRPr="00FB2013">
        <w:rPr>
          <w:rFonts w:cs="Arial"/>
          <w:b/>
          <w:bCs/>
          <w:szCs w:val="22"/>
        </w:rPr>
        <w:t xml:space="preserve">Nomination </w:t>
      </w:r>
      <w:r w:rsidR="00622AAE">
        <w:rPr>
          <w:rFonts w:cs="Arial"/>
          <w:b/>
          <w:bCs/>
          <w:szCs w:val="22"/>
        </w:rPr>
        <w:t>P</w:t>
      </w:r>
      <w:r w:rsidRPr="00FB2013">
        <w:rPr>
          <w:rFonts w:cs="Arial"/>
          <w:b/>
          <w:bCs/>
          <w:szCs w:val="22"/>
        </w:rPr>
        <w:t>ackage</w:t>
      </w:r>
    </w:p>
    <w:p w14:paraId="7C5DBF75" w14:textId="761BE465" w:rsidR="002A10FF" w:rsidRPr="00FB2013" w:rsidRDefault="00324516" w:rsidP="002A10FF">
      <w:pPr>
        <w:spacing w:after="120" w:line="240" w:lineRule="auto"/>
        <w:rPr>
          <w:rFonts w:cs="Arial"/>
          <w:szCs w:val="22"/>
        </w:rPr>
      </w:pPr>
      <w:r w:rsidRPr="00FB2013">
        <w:rPr>
          <w:rFonts w:cs="Arial"/>
          <w:szCs w:val="22"/>
        </w:rPr>
        <w:t xml:space="preserve">School/Dept awards/nomination committees </w:t>
      </w:r>
      <w:r w:rsidR="00A27EB0" w:rsidRPr="00FB2013">
        <w:rPr>
          <w:rFonts w:cs="Arial"/>
          <w:szCs w:val="22"/>
        </w:rPr>
        <w:t>may</w:t>
      </w:r>
      <w:r w:rsidRPr="00FB2013">
        <w:rPr>
          <w:rFonts w:cs="Arial"/>
          <w:szCs w:val="22"/>
        </w:rPr>
        <w:t xml:space="preserve"> </w:t>
      </w:r>
      <w:r w:rsidR="002A10FF" w:rsidRPr="00FB2013">
        <w:rPr>
          <w:rFonts w:cs="Arial"/>
          <w:szCs w:val="22"/>
        </w:rPr>
        <w:t xml:space="preserve">submit an up-to-date curriculum vitae along with a cover letter </w:t>
      </w:r>
      <w:r w:rsidR="00CD567C" w:rsidRPr="00FB2013">
        <w:rPr>
          <w:rFonts w:cs="Arial"/>
          <w:szCs w:val="22"/>
        </w:rPr>
        <w:t>(</w:t>
      </w:r>
      <w:r w:rsidR="002A10FF" w:rsidRPr="00FB2013">
        <w:rPr>
          <w:rFonts w:cs="Arial"/>
          <w:szCs w:val="22"/>
        </w:rPr>
        <w:t>three pages maximum) that:</w:t>
      </w:r>
    </w:p>
    <w:p w14:paraId="3386F00E" w14:textId="0AE04BF4" w:rsidR="002A10FF" w:rsidRPr="00FB2013" w:rsidRDefault="002A10FF" w:rsidP="002A10FF">
      <w:pPr>
        <w:pStyle w:val="ListParagraph"/>
        <w:numPr>
          <w:ilvl w:val="0"/>
          <w:numId w:val="10"/>
        </w:numPr>
        <w:spacing w:after="120" w:line="240" w:lineRule="auto"/>
        <w:rPr>
          <w:rFonts w:cs="Arial"/>
          <w:szCs w:val="22"/>
        </w:rPr>
      </w:pPr>
      <w:r w:rsidRPr="00FB2013">
        <w:rPr>
          <w:rFonts w:cs="Arial"/>
          <w:szCs w:val="22"/>
        </w:rPr>
        <w:t xml:space="preserve">maps the teaching contributions of the nominee against the criteria outlined. </w:t>
      </w:r>
    </w:p>
    <w:p w14:paraId="5AB40900" w14:textId="77777777" w:rsidR="002A10FF" w:rsidRPr="00FB2013" w:rsidRDefault="002A10FF" w:rsidP="002A10FF">
      <w:pPr>
        <w:pStyle w:val="ListParagraph"/>
        <w:numPr>
          <w:ilvl w:val="0"/>
          <w:numId w:val="10"/>
        </w:numPr>
        <w:spacing w:after="120" w:line="240" w:lineRule="auto"/>
        <w:rPr>
          <w:rFonts w:cs="Arial"/>
          <w:szCs w:val="22"/>
        </w:rPr>
      </w:pPr>
      <w:r w:rsidRPr="00FB2013">
        <w:rPr>
          <w:rFonts w:cs="Arial"/>
          <w:szCs w:val="22"/>
        </w:rPr>
        <w:t xml:space="preserve">provides examples where possible, and </w:t>
      </w:r>
    </w:p>
    <w:p w14:paraId="47CA1C84" w14:textId="77777777" w:rsidR="002A10FF" w:rsidRPr="00FB2013" w:rsidRDefault="002A10FF" w:rsidP="002A10FF">
      <w:pPr>
        <w:pStyle w:val="ListParagraph"/>
        <w:numPr>
          <w:ilvl w:val="0"/>
          <w:numId w:val="10"/>
        </w:numPr>
        <w:spacing w:after="120" w:line="240" w:lineRule="auto"/>
        <w:rPr>
          <w:rFonts w:cs="Arial"/>
          <w:szCs w:val="22"/>
        </w:rPr>
      </w:pPr>
      <w:r w:rsidRPr="00FB2013">
        <w:rPr>
          <w:rFonts w:cs="Arial"/>
          <w:szCs w:val="22"/>
        </w:rPr>
        <w:t>describes the significant impact of those contributions.</w:t>
      </w:r>
    </w:p>
    <w:p w14:paraId="2FB4D3CA" w14:textId="39FE48EB" w:rsidR="002A10FF" w:rsidRPr="00FB2013" w:rsidRDefault="002A10FF" w:rsidP="002A10FF">
      <w:pPr>
        <w:spacing w:after="120" w:line="240" w:lineRule="auto"/>
        <w:rPr>
          <w:rFonts w:cs="Arial"/>
          <w:szCs w:val="22"/>
        </w:rPr>
      </w:pPr>
      <w:r w:rsidRPr="00FB2013">
        <w:rPr>
          <w:rFonts w:cs="Arial"/>
          <w:szCs w:val="22"/>
        </w:rPr>
        <w:t xml:space="preserve">Please provide a summary of the current results of teaching evaluations, using the attached template (one page maximum). One letter of support from a student may also be submitted. </w:t>
      </w:r>
    </w:p>
    <w:p w14:paraId="0101E6BB" w14:textId="77777777" w:rsidR="00CB1095" w:rsidRDefault="00CB1095" w:rsidP="00CB1095">
      <w:pPr>
        <w:spacing w:after="0" w:line="240" w:lineRule="auto"/>
        <w:rPr>
          <w:rFonts w:cs="Arial"/>
          <w:szCs w:val="22"/>
        </w:rPr>
      </w:pPr>
    </w:p>
    <w:p w14:paraId="472DAC12" w14:textId="1461A4F4" w:rsidR="002A10FF" w:rsidRDefault="002A10FF" w:rsidP="00CB1095">
      <w:pPr>
        <w:spacing w:after="0" w:line="240" w:lineRule="auto"/>
        <w:rPr>
          <w:rFonts w:cs="Arial"/>
          <w:szCs w:val="22"/>
        </w:rPr>
      </w:pPr>
      <w:r w:rsidRPr="00FB2013">
        <w:rPr>
          <w:rFonts w:cs="Arial"/>
          <w:szCs w:val="22"/>
        </w:rPr>
        <w:t>Additional materials will not be considered.</w:t>
      </w:r>
    </w:p>
    <w:p w14:paraId="50DA0B1C" w14:textId="77777777" w:rsidR="00CB1095" w:rsidRDefault="00CB1095" w:rsidP="00CB1095">
      <w:pPr>
        <w:tabs>
          <w:tab w:val="clear" w:pos="360"/>
        </w:tabs>
        <w:spacing w:after="0" w:line="259" w:lineRule="auto"/>
        <w:rPr>
          <w:rFonts w:cs="Arial"/>
          <w:b/>
          <w:bCs/>
          <w:szCs w:val="22"/>
        </w:rPr>
      </w:pPr>
    </w:p>
    <w:p w14:paraId="74258C9F" w14:textId="40FD4F5A" w:rsidR="00D05CF8" w:rsidRPr="00FB2013" w:rsidRDefault="00D05CF8" w:rsidP="00CB1095">
      <w:pPr>
        <w:tabs>
          <w:tab w:val="clear" w:pos="360"/>
        </w:tabs>
        <w:spacing w:after="0" w:line="259" w:lineRule="auto"/>
        <w:rPr>
          <w:rFonts w:cs="Arial"/>
          <w:szCs w:val="22"/>
        </w:rPr>
      </w:pPr>
      <w:r w:rsidRPr="00FB2013">
        <w:rPr>
          <w:rFonts w:cs="Arial"/>
          <w:b/>
          <w:bCs/>
          <w:szCs w:val="22"/>
        </w:rPr>
        <w:t>*</w:t>
      </w:r>
      <w:r w:rsidR="00B8453B" w:rsidRPr="00FB2013">
        <w:rPr>
          <w:rFonts w:cs="Arial"/>
          <w:b/>
          <w:bCs/>
          <w:szCs w:val="22"/>
        </w:rPr>
        <w:t>N</w:t>
      </w:r>
      <w:r w:rsidRPr="00FB2013">
        <w:rPr>
          <w:rFonts w:cs="Arial"/>
          <w:b/>
          <w:bCs/>
          <w:szCs w:val="22"/>
        </w:rPr>
        <w:t>ote part-time refers to part-time YUFA employees.</w:t>
      </w:r>
      <w:r w:rsidRPr="00FB2013">
        <w:rPr>
          <w:rFonts w:cs="Arial"/>
          <w:szCs w:val="22"/>
        </w:rPr>
        <w:br w:type="page"/>
      </w:r>
    </w:p>
    <w:p w14:paraId="08E89070" w14:textId="77777777" w:rsidR="001F1AD2" w:rsidRPr="00FB2013" w:rsidRDefault="001F1AD2" w:rsidP="001F1AD2">
      <w:pPr>
        <w:spacing w:after="0" w:line="240" w:lineRule="auto"/>
        <w:rPr>
          <w:rFonts w:cs="Arial"/>
          <w:szCs w:val="22"/>
        </w:rPr>
      </w:pPr>
    </w:p>
    <w:tbl>
      <w:tblPr>
        <w:tblStyle w:val="TableGrid"/>
        <w:tblW w:w="5000" w:type="pct"/>
        <w:tblLook w:val="04A0" w:firstRow="1" w:lastRow="0" w:firstColumn="1" w:lastColumn="0" w:noHBand="0" w:noVBand="1"/>
      </w:tblPr>
      <w:tblGrid>
        <w:gridCol w:w="1341"/>
        <w:gridCol w:w="4488"/>
        <w:gridCol w:w="1370"/>
        <w:gridCol w:w="1430"/>
        <w:gridCol w:w="993"/>
      </w:tblGrid>
      <w:tr w:rsidR="009D46D2" w:rsidRPr="00FB2013" w14:paraId="66389192" w14:textId="77777777" w:rsidTr="00B7026A">
        <w:tc>
          <w:tcPr>
            <w:tcW w:w="5000" w:type="pct"/>
            <w:gridSpan w:val="5"/>
          </w:tcPr>
          <w:tbl>
            <w:tblPr>
              <w:tblW w:w="0" w:type="auto"/>
              <w:tblBorders>
                <w:top w:val="nil"/>
                <w:left w:val="nil"/>
                <w:bottom w:val="nil"/>
                <w:right w:val="nil"/>
              </w:tblBorders>
              <w:tblLook w:val="0000" w:firstRow="0" w:lastRow="0" w:firstColumn="0" w:lastColumn="0" w:noHBand="0" w:noVBand="0"/>
            </w:tblPr>
            <w:tblGrid>
              <w:gridCol w:w="9120"/>
            </w:tblGrid>
            <w:tr w:rsidR="009D46D2" w:rsidRPr="00FB2013" w14:paraId="0283A7C0" w14:textId="77777777" w:rsidTr="00B7026A">
              <w:trPr>
                <w:trHeight w:val="153"/>
              </w:trPr>
              <w:tc>
                <w:tcPr>
                  <w:tcW w:w="0" w:type="auto"/>
                </w:tcPr>
                <w:p w14:paraId="3CC59220" w14:textId="77777777" w:rsidR="009D46D2" w:rsidRPr="00FB2013" w:rsidRDefault="009D46D2" w:rsidP="00B7026A">
                  <w:pPr>
                    <w:spacing w:before="240" w:after="240" w:line="240" w:lineRule="auto"/>
                    <w:jc w:val="both"/>
                    <w:rPr>
                      <w:rFonts w:cs="Arial"/>
                      <w:szCs w:val="22"/>
                    </w:rPr>
                  </w:pPr>
                  <w:r w:rsidRPr="00FB2013">
                    <w:rPr>
                      <w:rFonts w:cs="Arial"/>
                      <w:b/>
                      <w:bCs/>
                      <w:szCs w:val="22"/>
                    </w:rPr>
                    <w:t xml:space="preserve">Summary of Teaching Evaluations for ________________________________________ </w:t>
                  </w:r>
                </w:p>
              </w:tc>
            </w:tr>
          </w:tbl>
          <w:p w14:paraId="0FC7273A" w14:textId="77777777" w:rsidR="009D46D2" w:rsidRPr="00FB2013" w:rsidRDefault="009D46D2" w:rsidP="00B7026A">
            <w:pPr>
              <w:spacing w:after="120" w:line="240" w:lineRule="auto"/>
              <w:jc w:val="both"/>
              <w:rPr>
                <w:rFonts w:cs="Arial"/>
                <w:szCs w:val="22"/>
              </w:rPr>
            </w:pPr>
          </w:p>
        </w:tc>
      </w:tr>
      <w:tr w:rsidR="009D46D2" w:rsidRPr="00FB2013" w14:paraId="0D8C2D3D" w14:textId="77777777" w:rsidTr="00B7026A">
        <w:tc>
          <w:tcPr>
            <w:tcW w:w="697" w:type="pct"/>
          </w:tcPr>
          <w:p w14:paraId="2335730B" w14:textId="77777777" w:rsidR="009D46D2" w:rsidRPr="00FB2013" w:rsidRDefault="009D46D2" w:rsidP="00B7026A">
            <w:pPr>
              <w:spacing w:after="120" w:line="240" w:lineRule="auto"/>
              <w:jc w:val="center"/>
              <w:rPr>
                <w:rFonts w:cs="Arial"/>
                <w:b/>
                <w:bCs/>
                <w:szCs w:val="22"/>
              </w:rPr>
            </w:pPr>
            <w:r w:rsidRPr="00FB2013">
              <w:rPr>
                <w:rFonts w:cs="Arial"/>
                <w:b/>
                <w:bCs/>
                <w:szCs w:val="22"/>
              </w:rPr>
              <w:t>Year &amp; Semester</w:t>
            </w:r>
          </w:p>
        </w:tc>
        <w:tc>
          <w:tcPr>
            <w:tcW w:w="2332" w:type="pct"/>
          </w:tcPr>
          <w:p w14:paraId="548B4124" w14:textId="77777777" w:rsidR="009D46D2" w:rsidRPr="00FB2013" w:rsidRDefault="009D46D2" w:rsidP="00B7026A">
            <w:pPr>
              <w:spacing w:after="120" w:line="240" w:lineRule="auto"/>
              <w:jc w:val="center"/>
              <w:rPr>
                <w:rFonts w:cs="Arial"/>
                <w:b/>
                <w:bCs/>
                <w:szCs w:val="22"/>
              </w:rPr>
            </w:pPr>
            <w:r w:rsidRPr="00FB2013">
              <w:rPr>
                <w:rFonts w:cs="Arial"/>
                <w:b/>
                <w:bCs/>
                <w:szCs w:val="22"/>
              </w:rPr>
              <w:t>Course</w:t>
            </w:r>
          </w:p>
        </w:tc>
        <w:tc>
          <w:tcPr>
            <w:tcW w:w="712" w:type="pct"/>
          </w:tcPr>
          <w:p w14:paraId="7D4EDB3D" w14:textId="77777777" w:rsidR="009D46D2" w:rsidRPr="00FB2013" w:rsidRDefault="009D46D2" w:rsidP="00B7026A">
            <w:pPr>
              <w:spacing w:after="120" w:line="240" w:lineRule="auto"/>
              <w:jc w:val="center"/>
              <w:rPr>
                <w:rFonts w:cs="Arial"/>
                <w:b/>
                <w:bCs/>
                <w:szCs w:val="22"/>
              </w:rPr>
            </w:pPr>
            <w:r w:rsidRPr="00FB2013">
              <w:rPr>
                <w:rFonts w:cs="Arial"/>
                <w:b/>
                <w:bCs/>
                <w:szCs w:val="22"/>
              </w:rPr>
              <w:t>Number of Students</w:t>
            </w:r>
          </w:p>
        </w:tc>
        <w:tc>
          <w:tcPr>
            <w:tcW w:w="743" w:type="pct"/>
          </w:tcPr>
          <w:p w14:paraId="553DB935" w14:textId="77777777" w:rsidR="009D46D2" w:rsidRPr="00FB2013" w:rsidRDefault="009D46D2" w:rsidP="00B7026A">
            <w:pPr>
              <w:spacing w:after="120" w:line="240" w:lineRule="auto"/>
              <w:jc w:val="center"/>
              <w:rPr>
                <w:rFonts w:cs="Arial"/>
                <w:b/>
                <w:bCs/>
                <w:szCs w:val="22"/>
              </w:rPr>
            </w:pPr>
            <w:r w:rsidRPr="00FB2013">
              <w:rPr>
                <w:rFonts w:cs="Arial"/>
                <w:b/>
                <w:bCs/>
                <w:szCs w:val="22"/>
              </w:rPr>
              <w:t>Number of Responses</w:t>
            </w:r>
          </w:p>
        </w:tc>
        <w:tc>
          <w:tcPr>
            <w:tcW w:w="516" w:type="pct"/>
          </w:tcPr>
          <w:p w14:paraId="3BF6FE72" w14:textId="77777777" w:rsidR="009D46D2" w:rsidRPr="00FB2013" w:rsidRDefault="009D46D2" w:rsidP="00B7026A">
            <w:pPr>
              <w:spacing w:after="120" w:line="240" w:lineRule="auto"/>
              <w:jc w:val="center"/>
              <w:rPr>
                <w:rFonts w:cs="Arial"/>
                <w:b/>
                <w:bCs/>
                <w:szCs w:val="22"/>
              </w:rPr>
            </w:pPr>
            <w:r w:rsidRPr="00FB2013">
              <w:rPr>
                <w:rFonts w:cs="Arial"/>
                <w:b/>
                <w:bCs/>
                <w:szCs w:val="22"/>
              </w:rPr>
              <w:t>Overall Score</w:t>
            </w:r>
          </w:p>
        </w:tc>
      </w:tr>
      <w:tr w:rsidR="009D46D2" w:rsidRPr="00FB2013" w14:paraId="64D253F7" w14:textId="77777777" w:rsidTr="00B7026A">
        <w:tc>
          <w:tcPr>
            <w:tcW w:w="697" w:type="pct"/>
          </w:tcPr>
          <w:p w14:paraId="55B03E1F" w14:textId="77777777" w:rsidR="009D46D2" w:rsidRPr="00FB2013" w:rsidRDefault="009D46D2" w:rsidP="00B7026A">
            <w:pPr>
              <w:spacing w:after="40" w:line="240" w:lineRule="auto"/>
              <w:jc w:val="both"/>
              <w:rPr>
                <w:rFonts w:cs="Arial"/>
                <w:szCs w:val="22"/>
              </w:rPr>
            </w:pPr>
          </w:p>
          <w:p w14:paraId="654C179B" w14:textId="77777777" w:rsidR="009D46D2" w:rsidRPr="00FB2013" w:rsidRDefault="009D46D2" w:rsidP="00B7026A">
            <w:pPr>
              <w:spacing w:after="40" w:line="240" w:lineRule="auto"/>
              <w:jc w:val="both"/>
              <w:rPr>
                <w:rFonts w:cs="Arial"/>
                <w:szCs w:val="22"/>
              </w:rPr>
            </w:pPr>
          </w:p>
        </w:tc>
        <w:tc>
          <w:tcPr>
            <w:tcW w:w="2332" w:type="pct"/>
          </w:tcPr>
          <w:p w14:paraId="3332882D" w14:textId="77777777" w:rsidR="009D46D2" w:rsidRPr="00FB2013" w:rsidRDefault="009D46D2" w:rsidP="00B7026A">
            <w:pPr>
              <w:spacing w:after="40" w:line="240" w:lineRule="auto"/>
              <w:jc w:val="both"/>
              <w:rPr>
                <w:rFonts w:cs="Arial"/>
                <w:szCs w:val="22"/>
              </w:rPr>
            </w:pPr>
          </w:p>
        </w:tc>
        <w:tc>
          <w:tcPr>
            <w:tcW w:w="712" w:type="pct"/>
          </w:tcPr>
          <w:p w14:paraId="349EEB48" w14:textId="77777777" w:rsidR="009D46D2" w:rsidRPr="00FB2013" w:rsidRDefault="009D46D2" w:rsidP="00B7026A">
            <w:pPr>
              <w:spacing w:after="40" w:line="240" w:lineRule="auto"/>
              <w:jc w:val="both"/>
              <w:rPr>
                <w:rFonts w:cs="Arial"/>
                <w:szCs w:val="22"/>
              </w:rPr>
            </w:pPr>
          </w:p>
        </w:tc>
        <w:tc>
          <w:tcPr>
            <w:tcW w:w="743" w:type="pct"/>
          </w:tcPr>
          <w:p w14:paraId="4FB50731" w14:textId="77777777" w:rsidR="009D46D2" w:rsidRPr="00FB2013" w:rsidRDefault="009D46D2" w:rsidP="00B7026A">
            <w:pPr>
              <w:spacing w:after="40" w:line="240" w:lineRule="auto"/>
              <w:jc w:val="both"/>
              <w:rPr>
                <w:rFonts w:cs="Arial"/>
                <w:szCs w:val="22"/>
              </w:rPr>
            </w:pPr>
          </w:p>
        </w:tc>
        <w:tc>
          <w:tcPr>
            <w:tcW w:w="516" w:type="pct"/>
          </w:tcPr>
          <w:p w14:paraId="6EE1BB10" w14:textId="77777777" w:rsidR="009D46D2" w:rsidRPr="00FB2013" w:rsidRDefault="009D46D2" w:rsidP="00B7026A">
            <w:pPr>
              <w:spacing w:after="40" w:line="240" w:lineRule="auto"/>
              <w:jc w:val="both"/>
              <w:rPr>
                <w:rFonts w:cs="Arial"/>
                <w:szCs w:val="22"/>
              </w:rPr>
            </w:pPr>
          </w:p>
        </w:tc>
      </w:tr>
      <w:tr w:rsidR="009D46D2" w:rsidRPr="00FB2013" w14:paraId="0DA6ADF8" w14:textId="77777777" w:rsidTr="00B7026A">
        <w:tc>
          <w:tcPr>
            <w:tcW w:w="697" w:type="pct"/>
          </w:tcPr>
          <w:p w14:paraId="73EC0E02" w14:textId="77777777" w:rsidR="009D46D2" w:rsidRPr="00FB2013" w:rsidRDefault="009D46D2" w:rsidP="00B7026A">
            <w:pPr>
              <w:spacing w:after="40" w:line="240" w:lineRule="auto"/>
              <w:jc w:val="both"/>
              <w:rPr>
                <w:rFonts w:cs="Arial"/>
                <w:szCs w:val="22"/>
              </w:rPr>
            </w:pPr>
          </w:p>
          <w:p w14:paraId="41E2566B" w14:textId="77777777" w:rsidR="009D46D2" w:rsidRPr="00FB2013" w:rsidRDefault="009D46D2" w:rsidP="00B7026A">
            <w:pPr>
              <w:spacing w:after="40" w:line="240" w:lineRule="auto"/>
              <w:jc w:val="both"/>
              <w:rPr>
                <w:rFonts w:cs="Arial"/>
                <w:szCs w:val="22"/>
              </w:rPr>
            </w:pPr>
          </w:p>
        </w:tc>
        <w:tc>
          <w:tcPr>
            <w:tcW w:w="2332" w:type="pct"/>
          </w:tcPr>
          <w:p w14:paraId="231A0BBB" w14:textId="77777777" w:rsidR="009D46D2" w:rsidRPr="00FB2013" w:rsidRDefault="009D46D2" w:rsidP="00B7026A">
            <w:pPr>
              <w:spacing w:after="40" w:line="240" w:lineRule="auto"/>
              <w:jc w:val="both"/>
              <w:rPr>
                <w:rFonts w:cs="Arial"/>
                <w:szCs w:val="22"/>
              </w:rPr>
            </w:pPr>
          </w:p>
        </w:tc>
        <w:tc>
          <w:tcPr>
            <w:tcW w:w="712" w:type="pct"/>
          </w:tcPr>
          <w:p w14:paraId="3940DC00" w14:textId="77777777" w:rsidR="009D46D2" w:rsidRPr="00FB2013" w:rsidRDefault="009D46D2" w:rsidP="00B7026A">
            <w:pPr>
              <w:spacing w:after="40" w:line="240" w:lineRule="auto"/>
              <w:jc w:val="both"/>
              <w:rPr>
                <w:rFonts w:cs="Arial"/>
                <w:szCs w:val="22"/>
              </w:rPr>
            </w:pPr>
          </w:p>
        </w:tc>
        <w:tc>
          <w:tcPr>
            <w:tcW w:w="743" w:type="pct"/>
          </w:tcPr>
          <w:p w14:paraId="0844C864" w14:textId="77777777" w:rsidR="009D46D2" w:rsidRPr="00FB2013" w:rsidRDefault="009D46D2" w:rsidP="00B7026A">
            <w:pPr>
              <w:spacing w:after="40" w:line="240" w:lineRule="auto"/>
              <w:jc w:val="both"/>
              <w:rPr>
                <w:rFonts w:cs="Arial"/>
                <w:szCs w:val="22"/>
              </w:rPr>
            </w:pPr>
          </w:p>
        </w:tc>
        <w:tc>
          <w:tcPr>
            <w:tcW w:w="516" w:type="pct"/>
          </w:tcPr>
          <w:p w14:paraId="51C85661" w14:textId="77777777" w:rsidR="009D46D2" w:rsidRPr="00FB2013" w:rsidRDefault="009D46D2" w:rsidP="00B7026A">
            <w:pPr>
              <w:spacing w:after="40" w:line="240" w:lineRule="auto"/>
              <w:jc w:val="both"/>
              <w:rPr>
                <w:rFonts w:cs="Arial"/>
                <w:szCs w:val="22"/>
              </w:rPr>
            </w:pPr>
          </w:p>
        </w:tc>
      </w:tr>
      <w:tr w:rsidR="009D46D2" w:rsidRPr="00FB2013" w14:paraId="10D8BED3" w14:textId="77777777" w:rsidTr="00B7026A">
        <w:tc>
          <w:tcPr>
            <w:tcW w:w="697" w:type="pct"/>
          </w:tcPr>
          <w:p w14:paraId="4E6CB7B1" w14:textId="77777777" w:rsidR="009D46D2" w:rsidRPr="00FB2013" w:rsidRDefault="009D46D2" w:rsidP="00B7026A">
            <w:pPr>
              <w:spacing w:after="40" w:line="240" w:lineRule="auto"/>
              <w:jc w:val="both"/>
              <w:rPr>
                <w:rFonts w:cs="Arial"/>
                <w:szCs w:val="22"/>
              </w:rPr>
            </w:pPr>
          </w:p>
          <w:p w14:paraId="3BCFEEC6" w14:textId="77777777" w:rsidR="009D46D2" w:rsidRPr="00FB2013" w:rsidRDefault="009D46D2" w:rsidP="00B7026A">
            <w:pPr>
              <w:spacing w:after="40" w:line="240" w:lineRule="auto"/>
              <w:jc w:val="both"/>
              <w:rPr>
                <w:rFonts w:cs="Arial"/>
                <w:szCs w:val="22"/>
              </w:rPr>
            </w:pPr>
          </w:p>
        </w:tc>
        <w:tc>
          <w:tcPr>
            <w:tcW w:w="2332" w:type="pct"/>
          </w:tcPr>
          <w:p w14:paraId="3307E3DE" w14:textId="77777777" w:rsidR="009D46D2" w:rsidRPr="00FB2013" w:rsidRDefault="009D46D2" w:rsidP="00B7026A">
            <w:pPr>
              <w:spacing w:after="40" w:line="240" w:lineRule="auto"/>
              <w:jc w:val="both"/>
              <w:rPr>
                <w:rFonts w:cs="Arial"/>
                <w:szCs w:val="22"/>
              </w:rPr>
            </w:pPr>
          </w:p>
        </w:tc>
        <w:tc>
          <w:tcPr>
            <w:tcW w:w="712" w:type="pct"/>
          </w:tcPr>
          <w:p w14:paraId="50BD8F7E" w14:textId="77777777" w:rsidR="009D46D2" w:rsidRPr="00FB2013" w:rsidRDefault="009D46D2" w:rsidP="00B7026A">
            <w:pPr>
              <w:spacing w:after="40" w:line="240" w:lineRule="auto"/>
              <w:jc w:val="both"/>
              <w:rPr>
                <w:rFonts w:cs="Arial"/>
                <w:szCs w:val="22"/>
              </w:rPr>
            </w:pPr>
          </w:p>
        </w:tc>
        <w:tc>
          <w:tcPr>
            <w:tcW w:w="743" w:type="pct"/>
          </w:tcPr>
          <w:p w14:paraId="1336B86E" w14:textId="77777777" w:rsidR="009D46D2" w:rsidRPr="00FB2013" w:rsidRDefault="009D46D2" w:rsidP="00B7026A">
            <w:pPr>
              <w:spacing w:after="40" w:line="240" w:lineRule="auto"/>
              <w:jc w:val="both"/>
              <w:rPr>
                <w:rFonts w:cs="Arial"/>
                <w:szCs w:val="22"/>
              </w:rPr>
            </w:pPr>
          </w:p>
        </w:tc>
        <w:tc>
          <w:tcPr>
            <w:tcW w:w="516" w:type="pct"/>
          </w:tcPr>
          <w:p w14:paraId="354E1DC4" w14:textId="77777777" w:rsidR="009D46D2" w:rsidRPr="00FB2013" w:rsidRDefault="009D46D2" w:rsidP="00B7026A">
            <w:pPr>
              <w:spacing w:after="40" w:line="240" w:lineRule="auto"/>
              <w:jc w:val="both"/>
              <w:rPr>
                <w:rFonts w:cs="Arial"/>
                <w:szCs w:val="22"/>
              </w:rPr>
            </w:pPr>
          </w:p>
        </w:tc>
      </w:tr>
      <w:tr w:rsidR="009D46D2" w:rsidRPr="00FB2013" w14:paraId="4C77719D" w14:textId="77777777" w:rsidTr="00B7026A">
        <w:tc>
          <w:tcPr>
            <w:tcW w:w="697" w:type="pct"/>
          </w:tcPr>
          <w:p w14:paraId="661D573A" w14:textId="77777777" w:rsidR="009D46D2" w:rsidRPr="00FB2013" w:rsidRDefault="009D46D2" w:rsidP="00B7026A">
            <w:pPr>
              <w:spacing w:after="40" w:line="240" w:lineRule="auto"/>
              <w:jc w:val="both"/>
              <w:rPr>
                <w:rFonts w:cs="Arial"/>
                <w:szCs w:val="22"/>
              </w:rPr>
            </w:pPr>
          </w:p>
          <w:p w14:paraId="0EA83D37" w14:textId="77777777" w:rsidR="009D46D2" w:rsidRPr="00FB2013" w:rsidRDefault="009D46D2" w:rsidP="00B7026A">
            <w:pPr>
              <w:spacing w:after="40" w:line="240" w:lineRule="auto"/>
              <w:jc w:val="both"/>
              <w:rPr>
                <w:rFonts w:cs="Arial"/>
                <w:szCs w:val="22"/>
              </w:rPr>
            </w:pPr>
          </w:p>
        </w:tc>
        <w:tc>
          <w:tcPr>
            <w:tcW w:w="2332" w:type="pct"/>
          </w:tcPr>
          <w:p w14:paraId="67412518" w14:textId="77777777" w:rsidR="009D46D2" w:rsidRPr="00FB2013" w:rsidRDefault="009D46D2" w:rsidP="00B7026A">
            <w:pPr>
              <w:spacing w:after="40" w:line="240" w:lineRule="auto"/>
              <w:jc w:val="both"/>
              <w:rPr>
                <w:rFonts w:cs="Arial"/>
                <w:szCs w:val="22"/>
              </w:rPr>
            </w:pPr>
          </w:p>
        </w:tc>
        <w:tc>
          <w:tcPr>
            <w:tcW w:w="712" w:type="pct"/>
          </w:tcPr>
          <w:p w14:paraId="4938F9D0" w14:textId="77777777" w:rsidR="009D46D2" w:rsidRPr="00FB2013" w:rsidRDefault="009D46D2" w:rsidP="00B7026A">
            <w:pPr>
              <w:spacing w:after="40" w:line="240" w:lineRule="auto"/>
              <w:jc w:val="both"/>
              <w:rPr>
                <w:rFonts w:cs="Arial"/>
                <w:szCs w:val="22"/>
              </w:rPr>
            </w:pPr>
          </w:p>
        </w:tc>
        <w:tc>
          <w:tcPr>
            <w:tcW w:w="743" w:type="pct"/>
          </w:tcPr>
          <w:p w14:paraId="29D47037" w14:textId="77777777" w:rsidR="009D46D2" w:rsidRPr="00FB2013" w:rsidRDefault="009D46D2" w:rsidP="00B7026A">
            <w:pPr>
              <w:spacing w:after="40" w:line="240" w:lineRule="auto"/>
              <w:jc w:val="both"/>
              <w:rPr>
                <w:rFonts w:cs="Arial"/>
                <w:szCs w:val="22"/>
              </w:rPr>
            </w:pPr>
          </w:p>
        </w:tc>
        <w:tc>
          <w:tcPr>
            <w:tcW w:w="516" w:type="pct"/>
          </w:tcPr>
          <w:p w14:paraId="55E1A4AD" w14:textId="77777777" w:rsidR="009D46D2" w:rsidRPr="00FB2013" w:rsidRDefault="009D46D2" w:rsidP="00B7026A">
            <w:pPr>
              <w:spacing w:after="40" w:line="240" w:lineRule="auto"/>
              <w:jc w:val="both"/>
              <w:rPr>
                <w:rFonts w:cs="Arial"/>
                <w:szCs w:val="22"/>
              </w:rPr>
            </w:pPr>
          </w:p>
        </w:tc>
      </w:tr>
      <w:tr w:rsidR="009D46D2" w:rsidRPr="00FB2013" w14:paraId="3573A050" w14:textId="77777777" w:rsidTr="00B7026A">
        <w:tc>
          <w:tcPr>
            <w:tcW w:w="697" w:type="pct"/>
          </w:tcPr>
          <w:p w14:paraId="1D4E7C0A" w14:textId="77777777" w:rsidR="009D46D2" w:rsidRPr="00FB2013" w:rsidRDefault="009D46D2" w:rsidP="00B7026A">
            <w:pPr>
              <w:spacing w:after="40" w:line="240" w:lineRule="auto"/>
              <w:jc w:val="both"/>
              <w:rPr>
                <w:rFonts w:cs="Arial"/>
                <w:szCs w:val="22"/>
              </w:rPr>
            </w:pPr>
          </w:p>
          <w:p w14:paraId="66F9439A" w14:textId="77777777" w:rsidR="009D46D2" w:rsidRPr="00FB2013" w:rsidRDefault="009D46D2" w:rsidP="00B7026A">
            <w:pPr>
              <w:spacing w:after="40" w:line="240" w:lineRule="auto"/>
              <w:jc w:val="both"/>
              <w:rPr>
                <w:rFonts w:cs="Arial"/>
                <w:szCs w:val="22"/>
              </w:rPr>
            </w:pPr>
          </w:p>
        </w:tc>
        <w:tc>
          <w:tcPr>
            <w:tcW w:w="2332" w:type="pct"/>
          </w:tcPr>
          <w:p w14:paraId="03A35F17" w14:textId="77777777" w:rsidR="009D46D2" w:rsidRPr="00FB2013" w:rsidRDefault="009D46D2" w:rsidP="00B7026A">
            <w:pPr>
              <w:spacing w:after="40" w:line="240" w:lineRule="auto"/>
              <w:jc w:val="both"/>
              <w:rPr>
                <w:rFonts w:cs="Arial"/>
                <w:szCs w:val="22"/>
              </w:rPr>
            </w:pPr>
          </w:p>
        </w:tc>
        <w:tc>
          <w:tcPr>
            <w:tcW w:w="712" w:type="pct"/>
          </w:tcPr>
          <w:p w14:paraId="2D83974D" w14:textId="77777777" w:rsidR="009D46D2" w:rsidRPr="00FB2013" w:rsidRDefault="009D46D2" w:rsidP="00B7026A">
            <w:pPr>
              <w:spacing w:after="40" w:line="240" w:lineRule="auto"/>
              <w:jc w:val="both"/>
              <w:rPr>
                <w:rFonts w:cs="Arial"/>
                <w:szCs w:val="22"/>
              </w:rPr>
            </w:pPr>
          </w:p>
        </w:tc>
        <w:tc>
          <w:tcPr>
            <w:tcW w:w="743" w:type="pct"/>
          </w:tcPr>
          <w:p w14:paraId="2C502351" w14:textId="77777777" w:rsidR="009D46D2" w:rsidRPr="00FB2013" w:rsidRDefault="009D46D2" w:rsidP="00B7026A">
            <w:pPr>
              <w:spacing w:after="40" w:line="240" w:lineRule="auto"/>
              <w:jc w:val="both"/>
              <w:rPr>
                <w:rFonts w:cs="Arial"/>
                <w:szCs w:val="22"/>
              </w:rPr>
            </w:pPr>
          </w:p>
        </w:tc>
        <w:tc>
          <w:tcPr>
            <w:tcW w:w="516" w:type="pct"/>
          </w:tcPr>
          <w:p w14:paraId="196792B3" w14:textId="77777777" w:rsidR="009D46D2" w:rsidRPr="00FB2013" w:rsidRDefault="009D46D2" w:rsidP="00B7026A">
            <w:pPr>
              <w:spacing w:after="40" w:line="240" w:lineRule="auto"/>
              <w:jc w:val="both"/>
              <w:rPr>
                <w:rFonts w:cs="Arial"/>
                <w:szCs w:val="22"/>
              </w:rPr>
            </w:pPr>
          </w:p>
        </w:tc>
      </w:tr>
      <w:tr w:rsidR="009D46D2" w:rsidRPr="00FB2013" w14:paraId="2D6E5DC4" w14:textId="77777777" w:rsidTr="00B7026A">
        <w:tc>
          <w:tcPr>
            <w:tcW w:w="697" w:type="pct"/>
          </w:tcPr>
          <w:p w14:paraId="2FD9FB40" w14:textId="77777777" w:rsidR="009D46D2" w:rsidRPr="00FB2013" w:rsidRDefault="009D46D2" w:rsidP="00B7026A">
            <w:pPr>
              <w:spacing w:after="40" w:line="240" w:lineRule="auto"/>
              <w:jc w:val="both"/>
              <w:rPr>
                <w:rFonts w:cs="Arial"/>
                <w:szCs w:val="22"/>
              </w:rPr>
            </w:pPr>
          </w:p>
          <w:p w14:paraId="58888616" w14:textId="77777777" w:rsidR="009D46D2" w:rsidRPr="00FB2013" w:rsidRDefault="009D46D2" w:rsidP="00B7026A">
            <w:pPr>
              <w:spacing w:after="40" w:line="240" w:lineRule="auto"/>
              <w:jc w:val="both"/>
              <w:rPr>
                <w:rFonts w:cs="Arial"/>
                <w:szCs w:val="22"/>
              </w:rPr>
            </w:pPr>
          </w:p>
        </w:tc>
        <w:tc>
          <w:tcPr>
            <w:tcW w:w="2332" w:type="pct"/>
          </w:tcPr>
          <w:p w14:paraId="088CF0E8" w14:textId="77777777" w:rsidR="009D46D2" w:rsidRPr="00FB2013" w:rsidRDefault="009D46D2" w:rsidP="00B7026A">
            <w:pPr>
              <w:spacing w:after="40" w:line="240" w:lineRule="auto"/>
              <w:jc w:val="both"/>
              <w:rPr>
                <w:rFonts w:cs="Arial"/>
                <w:szCs w:val="22"/>
              </w:rPr>
            </w:pPr>
          </w:p>
        </w:tc>
        <w:tc>
          <w:tcPr>
            <w:tcW w:w="712" w:type="pct"/>
          </w:tcPr>
          <w:p w14:paraId="2202B1E0" w14:textId="77777777" w:rsidR="009D46D2" w:rsidRPr="00FB2013" w:rsidRDefault="009D46D2" w:rsidP="00B7026A">
            <w:pPr>
              <w:spacing w:after="40" w:line="240" w:lineRule="auto"/>
              <w:jc w:val="both"/>
              <w:rPr>
                <w:rFonts w:cs="Arial"/>
                <w:szCs w:val="22"/>
              </w:rPr>
            </w:pPr>
          </w:p>
        </w:tc>
        <w:tc>
          <w:tcPr>
            <w:tcW w:w="743" w:type="pct"/>
          </w:tcPr>
          <w:p w14:paraId="5C6E9DB0" w14:textId="77777777" w:rsidR="009D46D2" w:rsidRPr="00FB2013" w:rsidRDefault="009D46D2" w:rsidP="00B7026A">
            <w:pPr>
              <w:spacing w:after="40" w:line="240" w:lineRule="auto"/>
              <w:jc w:val="both"/>
              <w:rPr>
                <w:rFonts w:cs="Arial"/>
                <w:szCs w:val="22"/>
              </w:rPr>
            </w:pPr>
          </w:p>
        </w:tc>
        <w:tc>
          <w:tcPr>
            <w:tcW w:w="516" w:type="pct"/>
          </w:tcPr>
          <w:p w14:paraId="1AA45570" w14:textId="77777777" w:rsidR="009D46D2" w:rsidRPr="00FB2013" w:rsidRDefault="009D46D2" w:rsidP="00B7026A">
            <w:pPr>
              <w:spacing w:after="40" w:line="240" w:lineRule="auto"/>
              <w:jc w:val="both"/>
              <w:rPr>
                <w:rFonts w:cs="Arial"/>
                <w:szCs w:val="22"/>
              </w:rPr>
            </w:pPr>
          </w:p>
        </w:tc>
      </w:tr>
      <w:tr w:rsidR="009D46D2" w:rsidRPr="00FB2013" w14:paraId="50DEE67A" w14:textId="77777777" w:rsidTr="00B7026A">
        <w:tc>
          <w:tcPr>
            <w:tcW w:w="697" w:type="pct"/>
          </w:tcPr>
          <w:p w14:paraId="7E0FE4E4" w14:textId="77777777" w:rsidR="009D46D2" w:rsidRPr="00FB2013" w:rsidRDefault="009D46D2" w:rsidP="00B7026A">
            <w:pPr>
              <w:spacing w:after="40" w:line="240" w:lineRule="auto"/>
              <w:jc w:val="both"/>
              <w:rPr>
                <w:rFonts w:cs="Arial"/>
                <w:szCs w:val="22"/>
              </w:rPr>
            </w:pPr>
          </w:p>
          <w:p w14:paraId="42CD03FA" w14:textId="77777777" w:rsidR="009D46D2" w:rsidRPr="00FB2013" w:rsidRDefault="009D46D2" w:rsidP="00B7026A">
            <w:pPr>
              <w:spacing w:after="40" w:line="240" w:lineRule="auto"/>
              <w:jc w:val="both"/>
              <w:rPr>
                <w:rFonts w:cs="Arial"/>
                <w:szCs w:val="22"/>
              </w:rPr>
            </w:pPr>
          </w:p>
        </w:tc>
        <w:tc>
          <w:tcPr>
            <w:tcW w:w="2332" w:type="pct"/>
          </w:tcPr>
          <w:p w14:paraId="4E1E5F1E" w14:textId="77777777" w:rsidR="009D46D2" w:rsidRPr="00FB2013" w:rsidRDefault="009D46D2" w:rsidP="00B7026A">
            <w:pPr>
              <w:spacing w:after="40" w:line="240" w:lineRule="auto"/>
              <w:jc w:val="both"/>
              <w:rPr>
                <w:rFonts w:cs="Arial"/>
                <w:szCs w:val="22"/>
              </w:rPr>
            </w:pPr>
          </w:p>
        </w:tc>
        <w:tc>
          <w:tcPr>
            <w:tcW w:w="712" w:type="pct"/>
          </w:tcPr>
          <w:p w14:paraId="7E33DECE" w14:textId="77777777" w:rsidR="009D46D2" w:rsidRPr="00FB2013" w:rsidRDefault="009D46D2" w:rsidP="00B7026A">
            <w:pPr>
              <w:spacing w:after="40" w:line="240" w:lineRule="auto"/>
              <w:jc w:val="both"/>
              <w:rPr>
                <w:rFonts w:cs="Arial"/>
                <w:szCs w:val="22"/>
              </w:rPr>
            </w:pPr>
          </w:p>
        </w:tc>
        <w:tc>
          <w:tcPr>
            <w:tcW w:w="743" w:type="pct"/>
          </w:tcPr>
          <w:p w14:paraId="26F78E08" w14:textId="77777777" w:rsidR="009D46D2" w:rsidRPr="00FB2013" w:rsidRDefault="009D46D2" w:rsidP="00B7026A">
            <w:pPr>
              <w:spacing w:after="40" w:line="240" w:lineRule="auto"/>
              <w:jc w:val="both"/>
              <w:rPr>
                <w:rFonts w:cs="Arial"/>
                <w:szCs w:val="22"/>
              </w:rPr>
            </w:pPr>
          </w:p>
        </w:tc>
        <w:tc>
          <w:tcPr>
            <w:tcW w:w="516" w:type="pct"/>
          </w:tcPr>
          <w:p w14:paraId="021092DD" w14:textId="77777777" w:rsidR="009D46D2" w:rsidRPr="00FB2013" w:rsidRDefault="009D46D2" w:rsidP="00B7026A">
            <w:pPr>
              <w:spacing w:after="40" w:line="240" w:lineRule="auto"/>
              <w:jc w:val="both"/>
              <w:rPr>
                <w:rFonts w:cs="Arial"/>
                <w:szCs w:val="22"/>
              </w:rPr>
            </w:pPr>
          </w:p>
        </w:tc>
      </w:tr>
      <w:tr w:rsidR="009D46D2" w:rsidRPr="00FB2013" w14:paraId="1EED35AF" w14:textId="77777777" w:rsidTr="00B7026A">
        <w:tc>
          <w:tcPr>
            <w:tcW w:w="697" w:type="pct"/>
          </w:tcPr>
          <w:p w14:paraId="123CA706" w14:textId="77777777" w:rsidR="009D46D2" w:rsidRPr="00FB2013" w:rsidRDefault="009D46D2" w:rsidP="00B7026A">
            <w:pPr>
              <w:spacing w:after="40" w:line="240" w:lineRule="auto"/>
              <w:jc w:val="both"/>
              <w:rPr>
                <w:rFonts w:cs="Arial"/>
                <w:szCs w:val="22"/>
              </w:rPr>
            </w:pPr>
          </w:p>
          <w:p w14:paraId="3BE04D59" w14:textId="77777777" w:rsidR="009D46D2" w:rsidRPr="00FB2013" w:rsidRDefault="009D46D2" w:rsidP="00B7026A">
            <w:pPr>
              <w:spacing w:after="40" w:line="240" w:lineRule="auto"/>
              <w:jc w:val="both"/>
              <w:rPr>
                <w:rFonts w:cs="Arial"/>
                <w:szCs w:val="22"/>
              </w:rPr>
            </w:pPr>
          </w:p>
        </w:tc>
        <w:tc>
          <w:tcPr>
            <w:tcW w:w="2332" w:type="pct"/>
          </w:tcPr>
          <w:p w14:paraId="270423B4" w14:textId="77777777" w:rsidR="009D46D2" w:rsidRPr="00FB2013" w:rsidRDefault="009D46D2" w:rsidP="00B7026A">
            <w:pPr>
              <w:spacing w:after="40" w:line="240" w:lineRule="auto"/>
              <w:jc w:val="both"/>
              <w:rPr>
                <w:rFonts w:cs="Arial"/>
                <w:szCs w:val="22"/>
              </w:rPr>
            </w:pPr>
          </w:p>
        </w:tc>
        <w:tc>
          <w:tcPr>
            <w:tcW w:w="712" w:type="pct"/>
          </w:tcPr>
          <w:p w14:paraId="64DA7818" w14:textId="77777777" w:rsidR="009D46D2" w:rsidRPr="00FB2013" w:rsidRDefault="009D46D2" w:rsidP="00B7026A">
            <w:pPr>
              <w:spacing w:after="40" w:line="240" w:lineRule="auto"/>
              <w:jc w:val="both"/>
              <w:rPr>
                <w:rFonts w:cs="Arial"/>
                <w:szCs w:val="22"/>
              </w:rPr>
            </w:pPr>
          </w:p>
        </w:tc>
        <w:tc>
          <w:tcPr>
            <w:tcW w:w="743" w:type="pct"/>
          </w:tcPr>
          <w:p w14:paraId="2C3E2A67" w14:textId="77777777" w:rsidR="009D46D2" w:rsidRPr="00FB2013" w:rsidRDefault="009D46D2" w:rsidP="00B7026A">
            <w:pPr>
              <w:spacing w:after="40" w:line="240" w:lineRule="auto"/>
              <w:jc w:val="both"/>
              <w:rPr>
                <w:rFonts w:cs="Arial"/>
                <w:szCs w:val="22"/>
              </w:rPr>
            </w:pPr>
          </w:p>
        </w:tc>
        <w:tc>
          <w:tcPr>
            <w:tcW w:w="516" w:type="pct"/>
          </w:tcPr>
          <w:p w14:paraId="67ED8AA8" w14:textId="77777777" w:rsidR="009D46D2" w:rsidRPr="00FB2013" w:rsidRDefault="009D46D2" w:rsidP="00B7026A">
            <w:pPr>
              <w:spacing w:after="40" w:line="240" w:lineRule="auto"/>
              <w:jc w:val="both"/>
              <w:rPr>
                <w:rFonts w:cs="Arial"/>
                <w:szCs w:val="22"/>
              </w:rPr>
            </w:pPr>
          </w:p>
        </w:tc>
      </w:tr>
    </w:tbl>
    <w:p w14:paraId="0D314E92" w14:textId="77777777" w:rsidR="009D46D2" w:rsidRPr="00FB2013" w:rsidRDefault="009D46D2" w:rsidP="009D46D2">
      <w:pPr>
        <w:spacing w:after="120" w:line="240" w:lineRule="auto"/>
        <w:jc w:val="both"/>
        <w:rPr>
          <w:rFonts w:cs="Arial"/>
          <w:szCs w:val="22"/>
        </w:rPr>
      </w:pPr>
    </w:p>
    <w:p w14:paraId="1083D2A2" w14:textId="3E7B40CF" w:rsidR="009D46D2" w:rsidRPr="00FB2013" w:rsidRDefault="009D46D2" w:rsidP="00D05CF8">
      <w:pPr>
        <w:pStyle w:val="Default"/>
        <w:rPr>
          <w:color w:val="auto"/>
          <w:sz w:val="22"/>
          <w:szCs w:val="22"/>
        </w:rPr>
      </w:pPr>
      <w:r w:rsidRPr="00FB2013">
        <w:rPr>
          <w:color w:val="auto"/>
          <w:sz w:val="22"/>
          <w:szCs w:val="22"/>
        </w:rPr>
        <w:t>For use with nominations for Teaching Awards</w:t>
      </w:r>
      <w:r w:rsidR="00D05CF8" w:rsidRPr="00FB2013">
        <w:rPr>
          <w:color w:val="auto"/>
          <w:sz w:val="22"/>
          <w:szCs w:val="22"/>
        </w:rPr>
        <w:t xml:space="preserve">. </w:t>
      </w:r>
      <w:r w:rsidRPr="00FB2013">
        <w:rPr>
          <w:sz w:val="22"/>
          <w:szCs w:val="22"/>
        </w:rPr>
        <w:t>You may add rows as necessary but cannot exceed one page.</w:t>
      </w:r>
    </w:p>
    <w:p w14:paraId="2C3441DB" w14:textId="5F9094EA" w:rsidR="00D05CF8" w:rsidRPr="00FB2013" w:rsidRDefault="00D05CF8">
      <w:pPr>
        <w:tabs>
          <w:tab w:val="clear" w:pos="360"/>
        </w:tabs>
        <w:spacing w:after="160" w:line="259" w:lineRule="auto"/>
        <w:rPr>
          <w:rFonts w:cs="Arial"/>
          <w:szCs w:val="22"/>
        </w:rPr>
      </w:pPr>
      <w:r w:rsidRPr="00FB2013">
        <w:rPr>
          <w:rFonts w:cs="Arial"/>
          <w:szCs w:val="22"/>
        </w:rPr>
        <w:br w:type="page"/>
      </w:r>
    </w:p>
    <w:p w14:paraId="4311C38C" w14:textId="3559B32F" w:rsidR="001F1AD2" w:rsidRPr="00FB2013" w:rsidRDefault="001F1AD2" w:rsidP="00622AAE">
      <w:pPr>
        <w:pBdr>
          <w:top w:val="single" w:sz="4" w:space="1" w:color="auto"/>
          <w:bottom w:val="single" w:sz="4" w:space="1" w:color="auto"/>
        </w:pBdr>
        <w:shd w:val="clear" w:color="auto" w:fill="000000" w:themeFill="text1"/>
        <w:spacing w:after="120" w:line="240" w:lineRule="auto"/>
        <w:rPr>
          <w:rFonts w:cs="Arial"/>
          <w:b/>
          <w:bCs/>
          <w:szCs w:val="22"/>
        </w:rPr>
      </w:pPr>
      <w:r w:rsidRPr="00FB2013">
        <w:rPr>
          <w:rFonts w:cs="Arial"/>
          <w:b/>
          <w:bCs/>
          <w:szCs w:val="22"/>
        </w:rPr>
        <w:lastRenderedPageBreak/>
        <w:t>D</w:t>
      </w:r>
      <w:r w:rsidR="0054412A">
        <w:rPr>
          <w:rFonts w:cs="Arial"/>
          <w:b/>
          <w:bCs/>
          <w:szCs w:val="22"/>
        </w:rPr>
        <w:t>EAN’S AWARD FOR EXCELLENCE IN EDUCATIONAL LEADERSHIP, PEDAGOGICAL and/or CURRICULAR INNOVATION</w:t>
      </w:r>
      <w:r w:rsidRPr="00FB2013">
        <w:rPr>
          <w:rFonts w:cs="Arial"/>
          <w:b/>
          <w:bCs/>
          <w:szCs w:val="22"/>
        </w:rPr>
        <w:t xml:space="preserve"> </w:t>
      </w:r>
    </w:p>
    <w:p w14:paraId="4E529806" w14:textId="77777777" w:rsidR="00622AAE" w:rsidRDefault="00622AAE" w:rsidP="001F1AD2">
      <w:pPr>
        <w:pStyle w:val="Default"/>
        <w:rPr>
          <w:sz w:val="22"/>
          <w:szCs w:val="22"/>
        </w:rPr>
      </w:pPr>
    </w:p>
    <w:p w14:paraId="15C9E5A2" w14:textId="7F7BE023" w:rsidR="001F1AD2" w:rsidRPr="00FB2013" w:rsidRDefault="001F1AD2" w:rsidP="001F1AD2">
      <w:pPr>
        <w:pStyle w:val="Default"/>
        <w:rPr>
          <w:sz w:val="22"/>
          <w:szCs w:val="22"/>
        </w:rPr>
      </w:pPr>
      <w:r w:rsidRPr="00FB2013">
        <w:rPr>
          <w:sz w:val="22"/>
          <w:szCs w:val="22"/>
        </w:rPr>
        <w:t xml:space="preserve">This award recognizes outstanding </w:t>
      </w:r>
      <w:r w:rsidR="00CD7EF8" w:rsidRPr="00FB2013">
        <w:rPr>
          <w:sz w:val="22"/>
          <w:szCs w:val="22"/>
        </w:rPr>
        <w:t xml:space="preserve">educational </w:t>
      </w:r>
      <w:r w:rsidR="00B8453B" w:rsidRPr="00FB2013">
        <w:rPr>
          <w:sz w:val="22"/>
          <w:szCs w:val="22"/>
        </w:rPr>
        <w:t>leadership, pedagogical</w:t>
      </w:r>
      <w:r w:rsidR="003A78FB" w:rsidRPr="00FB2013">
        <w:rPr>
          <w:sz w:val="22"/>
          <w:szCs w:val="22"/>
        </w:rPr>
        <w:t xml:space="preserve"> and/or curricular </w:t>
      </w:r>
      <w:r w:rsidR="00CD7EF8" w:rsidRPr="00FB2013">
        <w:rPr>
          <w:sz w:val="22"/>
          <w:szCs w:val="22"/>
        </w:rPr>
        <w:t>innovation</w:t>
      </w:r>
      <w:r w:rsidRPr="00FB2013">
        <w:rPr>
          <w:sz w:val="22"/>
          <w:szCs w:val="22"/>
        </w:rPr>
        <w:t>.</w:t>
      </w:r>
    </w:p>
    <w:p w14:paraId="7D7B409B" w14:textId="77777777" w:rsidR="001F1AD2" w:rsidRPr="00FB2013" w:rsidRDefault="001F1AD2" w:rsidP="001F1AD2">
      <w:pPr>
        <w:pStyle w:val="Default"/>
        <w:rPr>
          <w:b/>
          <w:bCs/>
          <w:sz w:val="22"/>
          <w:szCs w:val="22"/>
        </w:rPr>
      </w:pPr>
    </w:p>
    <w:p w14:paraId="7C6A701C" w14:textId="6221BC01" w:rsidR="001F1AD2" w:rsidRDefault="001F1AD2" w:rsidP="001F1AD2">
      <w:pPr>
        <w:pStyle w:val="Default"/>
        <w:rPr>
          <w:b/>
          <w:bCs/>
          <w:sz w:val="22"/>
          <w:szCs w:val="22"/>
        </w:rPr>
      </w:pPr>
      <w:r w:rsidRPr="00FB2013">
        <w:rPr>
          <w:b/>
          <w:bCs/>
          <w:sz w:val="22"/>
          <w:szCs w:val="22"/>
        </w:rPr>
        <w:t xml:space="preserve">Eligibility </w:t>
      </w:r>
    </w:p>
    <w:p w14:paraId="43366EAB" w14:textId="77777777" w:rsidR="00622AAE" w:rsidRPr="00FB2013" w:rsidRDefault="00622AAE" w:rsidP="001F1AD2">
      <w:pPr>
        <w:pStyle w:val="Default"/>
        <w:rPr>
          <w:sz w:val="22"/>
          <w:szCs w:val="22"/>
        </w:rPr>
      </w:pPr>
    </w:p>
    <w:p w14:paraId="0DA6EBC4" w14:textId="2C69448D" w:rsidR="001F1AD2" w:rsidRPr="00FB2013" w:rsidRDefault="001F1AD2" w:rsidP="001F1AD2">
      <w:pPr>
        <w:spacing w:after="120" w:line="240" w:lineRule="auto"/>
        <w:rPr>
          <w:rFonts w:cs="Arial"/>
          <w:b/>
          <w:bCs/>
          <w:szCs w:val="22"/>
        </w:rPr>
      </w:pPr>
      <w:r w:rsidRPr="00FB2013">
        <w:rPr>
          <w:rFonts w:cs="Arial"/>
          <w:szCs w:val="22"/>
        </w:rPr>
        <w:t>All faculty members (full-time and part-time</w:t>
      </w:r>
      <w:r w:rsidR="00D05CF8" w:rsidRPr="00FB2013">
        <w:rPr>
          <w:rFonts w:cs="Arial"/>
          <w:szCs w:val="22"/>
        </w:rPr>
        <w:t>*</w:t>
      </w:r>
      <w:r w:rsidRPr="00FB2013">
        <w:rPr>
          <w:rFonts w:cs="Arial"/>
          <w:szCs w:val="22"/>
        </w:rPr>
        <w:t xml:space="preserve">, CLA’s) in the Faculty of Health are eligible to be nominated for this award. </w:t>
      </w:r>
    </w:p>
    <w:p w14:paraId="45A52BCD" w14:textId="6FECEE71" w:rsidR="000B645F" w:rsidRPr="00FB2013" w:rsidRDefault="007276C5" w:rsidP="001F1AD2">
      <w:pPr>
        <w:spacing w:after="120" w:line="240" w:lineRule="auto"/>
        <w:rPr>
          <w:rFonts w:cs="Arial"/>
          <w:b/>
          <w:bCs/>
          <w:szCs w:val="22"/>
        </w:rPr>
      </w:pPr>
      <w:r w:rsidRPr="00FB2013">
        <w:rPr>
          <w:rFonts w:cs="Arial"/>
          <w:b/>
          <w:bCs/>
          <w:szCs w:val="22"/>
        </w:rPr>
        <w:t>Criteria for Educational Leadership</w:t>
      </w:r>
      <w:r w:rsidR="00401A72" w:rsidRPr="00FB2013">
        <w:rPr>
          <w:rFonts w:cs="Arial"/>
          <w:b/>
          <w:bCs/>
          <w:szCs w:val="22"/>
        </w:rPr>
        <w:t>,</w:t>
      </w:r>
      <w:r w:rsidRPr="00FB2013">
        <w:rPr>
          <w:rFonts w:cs="Arial"/>
          <w:b/>
          <w:bCs/>
          <w:szCs w:val="22"/>
        </w:rPr>
        <w:t xml:space="preserve"> Pedagogical/Curricular </w:t>
      </w:r>
      <w:r w:rsidR="00622AAE">
        <w:rPr>
          <w:rFonts w:cs="Arial"/>
          <w:b/>
          <w:bCs/>
          <w:szCs w:val="22"/>
        </w:rPr>
        <w:t>I</w:t>
      </w:r>
      <w:r w:rsidRPr="00FB2013">
        <w:rPr>
          <w:rFonts w:cs="Arial"/>
          <w:b/>
          <w:bCs/>
          <w:szCs w:val="22"/>
        </w:rPr>
        <w:t>nnovation</w:t>
      </w:r>
      <w:r w:rsidR="00232231" w:rsidRPr="00FB2013">
        <w:rPr>
          <w:rFonts w:cs="Arial"/>
          <w:b/>
          <w:bCs/>
          <w:szCs w:val="22"/>
        </w:rPr>
        <w:t xml:space="preserve"> </w:t>
      </w:r>
    </w:p>
    <w:p w14:paraId="3A2C1E31" w14:textId="77777777" w:rsidR="007276C5" w:rsidRPr="00FB2013" w:rsidRDefault="007276C5" w:rsidP="007276C5">
      <w:pPr>
        <w:spacing w:after="120" w:line="240" w:lineRule="auto"/>
        <w:ind w:left="360"/>
        <w:rPr>
          <w:rFonts w:cs="Arial"/>
          <w:szCs w:val="22"/>
        </w:rPr>
      </w:pPr>
      <w:r w:rsidRPr="00FB2013">
        <w:rPr>
          <w:rFonts w:cs="Arial"/>
          <w:szCs w:val="22"/>
        </w:rPr>
        <w:t>The committee will consider qualities including, but not limited to, the following:</w:t>
      </w:r>
    </w:p>
    <w:p w14:paraId="0DB2A0C9" w14:textId="061A620B" w:rsidR="00AC7B43" w:rsidRPr="00FB2013" w:rsidRDefault="009A2D0D" w:rsidP="00AC7B43">
      <w:pPr>
        <w:pStyle w:val="ListParagraph"/>
        <w:numPr>
          <w:ilvl w:val="0"/>
          <w:numId w:val="9"/>
        </w:numPr>
        <w:spacing w:after="0" w:line="240" w:lineRule="auto"/>
        <w:contextualSpacing w:val="0"/>
        <w:rPr>
          <w:rFonts w:cs="Arial"/>
          <w:szCs w:val="22"/>
        </w:rPr>
      </w:pPr>
      <w:r w:rsidRPr="00FB2013">
        <w:rPr>
          <w:rFonts w:cs="Arial"/>
          <w:szCs w:val="22"/>
        </w:rPr>
        <w:t>Mentorship and c</w:t>
      </w:r>
      <w:r w:rsidR="000769E0" w:rsidRPr="00FB2013">
        <w:rPr>
          <w:rFonts w:cs="Arial"/>
          <w:szCs w:val="22"/>
        </w:rPr>
        <w:t>ontribution as a role model</w:t>
      </w:r>
      <w:r w:rsidR="00FE3270" w:rsidRPr="00FB2013">
        <w:rPr>
          <w:rFonts w:cs="Arial"/>
          <w:szCs w:val="22"/>
        </w:rPr>
        <w:t xml:space="preserve">, </w:t>
      </w:r>
      <w:r w:rsidR="00CD567C" w:rsidRPr="00FB2013">
        <w:rPr>
          <w:rFonts w:cs="Arial"/>
          <w:szCs w:val="22"/>
        </w:rPr>
        <w:t xml:space="preserve">e.g., </w:t>
      </w:r>
      <w:r w:rsidR="00FE3270" w:rsidRPr="00FB2013">
        <w:rPr>
          <w:rFonts w:cs="Arial"/>
          <w:szCs w:val="22"/>
        </w:rPr>
        <w:t xml:space="preserve">as </w:t>
      </w:r>
      <w:r w:rsidR="00CD567C" w:rsidRPr="00FB2013">
        <w:rPr>
          <w:rFonts w:cs="Arial"/>
          <w:szCs w:val="22"/>
        </w:rPr>
        <w:t>an instructor</w:t>
      </w:r>
      <w:r w:rsidR="00FE3270" w:rsidRPr="00FB2013">
        <w:rPr>
          <w:rFonts w:cs="Arial"/>
          <w:szCs w:val="22"/>
        </w:rPr>
        <w:t xml:space="preserve">, </w:t>
      </w:r>
      <w:r w:rsidR="00CD567C" w:rsidRPr="00FB2013">
        <w:rPr>
          <w:rFonts w:cs="Arial"/>
          <w:szCs w:val="22"/>
        </w:rPr>
        <w:t xml:space="preserve">clinical teaching </w:t>
      </w:r>
      <w:r w:rsidR="00FE3270" w:rsidRPr="00FB2013">
        <w:rPr>
          <w:rFonts w:cs="Arial"/>
          <w:szCs w:val="22"/>
        </w:rPr>
        <w:t>practitioner</w:t>
      </w:r>
      <w:r w:rsidR="00CD567C" w:rsidRPr="00FB2013">
        <w:rPr>
          <w:rFonts w:cs="Arial"/>
          <w:szCs w:val="22"/>
        </w:rPr>
        <w:t>, etc</w:t>
      </w:r>
      <w:r w:rsidR="00AC7B43" w:rsidRPr="00FB2013">
        <w:rPr>
          <w:rFonts w:cs="Arial"/>
          <w:szCs w:val="22"/>
        </w:rPr>
        <w:t>.</w:t>
      </w:r>
    </w:p>
    <w:p w14:paraId="1FF8C973" w14:textId="39BCB6A9" w:rsidR="00AC7B43" w:rsidRPr="00FB2013" w:rsidRDefault="00AC7B43" w:rsidP="00AC7B43">
      <w:pPr>
        <w:pStyle w:val="ListParagraph"/>
        <w:numPr>
          <w:ilvl w:val="0"/>
          <w:numId w:val="9"/>
        </w:numPr>
        <w:spacing w:after="0" w:line="240" w:lineRule="auto"/>
        <w:contextualSpacing w:val="0"/>
        <w:rPr>
          <w:rFonts w:cs="Arial"/>
          <w:szCs w:val="22"/>
        </w:rPr>
      </w:pPr>
      <w:r w:rsidRPr="00FB2013">
        <w:rPr>
          <w:rFonts w:cs="Arial"/>
          <w:szCs w:val="22"/>
        </w:rPr>
        <w:t>I</w:t>
      </w:r>
      <w:r w:rsidR="00E80018" w:rsidRPr="00FB2013">
        <w:rPr>
          <w:rFonts w:cs="Arial"/>
          <w:szCs w:val="22"/>
        </w:rPr>
        <w:t xml:space="preserve">mpact </w:t>
      </w:r>
      <w:r w:rsidR="00F55048" w:rsidRPr="00FB2013">
        <w:rPr>
          <w:rFonts w:cs="Arial"/>
          <w:szCs w:val="22"/>
        </w:rPr>
        <w:t>on teaching and</w:t>
      </w:r>
      <w:r w:rsidR="00CD567C" w:rsidRPr="00FB2013">
        <w:rPr>
          <w:rFonts w:cs="Arial"/>
          <w:szCs w:val="22"/>
        </w:rPr>
        <w:t>/or</w:t>
      </w:r>
      <w:r w:rsidR="00F55048" w:rsidRPr="00FB2013">
        <w:rPr>
          <w:rFonts w:cs="Arial"/>
          <w:szCs w:val="22"/>
        </w:rPr>
        <w:t xml:space="preserve"> learning </w:t>
      </w:r>
      <w:r w:rsidR="00E80018" w:rsidRPr="00FB2013">
        <w:rPr>
          <w:rFonts w:cs="Arial"/>
          <w:szCs w:val="22"/>
        </w:rPr>
        <w:t>beyond the classroom</w:t>
      </w:r>
      <w:r w:rsidR="005E7F44" w:rsidRPr="00FB2013">
        <w:rPr>
          <w:rFonts w:cs="Arial"/>
          <w:szCs w:val="22"/>
        </w:rPr>
        <w:t>.</w:t>
      </w:r>
      <w:r w:rsidR="000769E0" w:rsidRPr="00FB2013">
        <w:rPr>
          <w:rFonts w:cs="Arial"/>
          <w:szCs w:val="22"/>
        </w:rPr>
        <w:t xml:space="preserve"> </w:t>
      </w:r>
    </w:p>
    <w:p w14:paraId="1BA5FF27" w14:textId="29211B8D" w:rsidR="00AC7B43" w:rsidRPr="00FB2013" w:rsidRDefault="00CF04B9" w:rsidP="00AC7B43">
      <w:pPr>
        <w:pStyle w:val="ListParagraph"/>
        <w:numPr>
          <w:ilvl w:val="0"/>
          <w:numId w:val="9"/>
        </w:numPr>
        <w:spacing w:after="0" w:line="240" w:lineRule="auto"/>
        <w:contextualSpacing w:val="0"/>
        <w:rPr>
          <w:rFonts w:cs="Arial"/>
          <w:szCs w:val="22"/>
        </w:rPr>
      </w:pPr>
      <w:r w:rsidRPr="00FB2013">
        <w:rPr>
          <w:rFonts w:cs="Arial"/>
          <w:szCs w:val="22"/>
        </w:rPr>
        <w:t xml:space="preserve">Innovations in </w:t>
      </w:r>
      <w:r w:rsidR="00B46EB2" w:rsidRPr="00FB2013">
        <w:rPr>
          <w:rFonts w:cs="Arial"/>
          <w:szCs w:val="22"/>
        </w:rPr>
        <w:t>c</w:t>
      </w:r>
      <w:r w:rsidR="000B645F" w:rsidRPr="00FB2013">
        <w:rPr>
          <w:rFonts w:cs="Arial"/>
          <w:szCs w:val="22"/>
        </w:rPr>
        <w:t>ourse design and/or curricular development</w:t>
      </w:r>
      <w:r w:rsidR="0070486F" w:rsidRPr="00FB2013">
        <w:rPr>
          <w:rFonts w:cs="Arial"/>
          <w:szCs w:val="22"/>
        </w:rPr>
        <w:t xml:space="preserve"> and/or program design</w:t>
      </w:r>
      <w:r w:rsidR="005E7F44" w:rsidRPr="00FB2013">
        <w:rPr>
          <w:rFonts w:cs="Arial"/>
          <w:szCs w:val="22"/>
        </w:rPr>
        <w:t>.</w:t>
      </w:r>
    </w:p>
    <w:p w14:paraId="4AAD5C10" w14:textId="77777777" w:rsidR="00AC7B43" w:rsidRPr="00FB2013" w:rsidRDefault="00B56BB4" w:rsidP="00AC7B43">
      <w:pPr>
        <w:pStyle w:val="ListParagraph"/>
        <w:numPr>
          <w:ilvl w:val="0"/>
          <w:numId w:val="9"/>
        </w:numPr>
        <w:spacing w:after="0" w:line="240" w:lineRule="auto"/>
        <w:contextualSpacing w:val="0"/>
        <w:rPr>
          <w:rFonts w:cs="Arial"/>
          <w:szCs w:val="22"/>
        </w:rPr>
      </w:pPr>
      <w:r w:rsidRPr="00FB2013">
        <w:rPr>
          <w:rFonts w:cs="Arial"/>
          <w:szCs w:val="22"/>
        </w:rPr>
        <w:t>Contribut</w:t>
      </w:r>
      <w:r w:rsidR="00D15C3E" w:rsidRPr="00FB2013">
        <w:rPr>
          <w:rFonts w:cs="Arial"/>
          <w:szCs w:val="22"/>
        </w:rPr>
        <w:t>ion</w:t>
      </w:r>
      <w:r w:rsidRPr="00FB2013">
        <w:rPr>
          <w:rFonts w:cs="Arial"/>
          <w:szCs w:val="22"/>
        </w:rPr>
        <w:t xml:space="preserve"> to the scholarships of teaching and learning</w:t>
      </w:r>
      <w:r w:rsidR="005E7F44" w:rsidRPr="00FB2013">
        <w:rPr>
          <w:rFonts w:cs="Arial"/>
          <w:szCs w:val="22"/>
        </w:rPr>
        <w:t>.</w:t>
      </w:r>
      <w:r w:rsidRPr="00FB2013">
        <w:rPr>
          <w:rFonts w:cs="Arial"/>
          <w:szCs w:val="22"/>
        </w:rPr>
        <w:t xml:space="preserve"> </w:t>
      </w:r>
    </w:p>
    <w:p w14:paraId="6C4019BA" w14:textId="77777777" w:rsidR="002A10FF" w:rsidRPr="00FB2013" w:rsidRDefault="000E0C80" w:rsidP="002A10FF">
      <w:pPr>
        <w:pStyle w:val="ListParagraph"/>
        <w:numPr>
          <w:ilvl w:val="0"/>
          <w:numId w:val="9"/>
        </w:numPr>
        <w:spacing w:after="0" w:line="240" w:lineRule="auto"/>
        <w:contextualSpacing w:val="0"/>
        <w:rPr>
          <w:rFonts w:cs="Arial"/>
          <w:szCs w:val="22"/>
        </w:rPr>
      </w:pPr>
      <w:r w:rsidRPr="00FB2013">
        <w:rPr>
          <w:rFonts w:cs="Arial"/>
          <w:szCs w:val="22"/>
        </w:rPr>
        <w:t>Delivering professional development opportunities in teaching and learning</w:t>
      </w:r>
      <w:r w:rsidR="005E7F44" w:rsidRPr="00FB2013">
        <w:rPr>
          <w:rFonts w:cs="Arial"/>
          <w:szCs w:val="22"/>
        </w:rPr>
        <w:t>.</w:t>
      </w:r>
      <w:r w:rsidRPr="00FB2013">
        <w:rPr>
          <w:rFonts w:cs="Arial"/>
          <w:szCs w:val="22"/>
        </w:rPr>
        <w:t xml:space="preserve">  </w:t>
      </w:r>
    </w:p>
    <w:p w14:paraId="7E094E29" w14:textId="77777777" w:rsidR="002A10FF" w:rsidRPr="00FB2013" w:rsidRDefault="002A10FF" w:rsidP="002A10FF">
      <w:pPr>
        <w:pStyle w:val="ListParagraph"/>
        <w:spacing w:after="0" w:line="240" w:lineRule="auto"/>
        <w:ind w:left="1080"/>
        <w:contextualSpacing w:val="0"/>
        <w:rPr>
          <w:rFonts w:cs="Arial"/>
          <w:szCs w:val="22"/>
        </w:rPr>
      </w:pPr>
    </w:p>
    <w:p w14:paraId="2EC79C5A" w14:textId="7227DAFF" w:rsidR="009C2733" w:rsidRPr="00FB2013" w:rsidRDefault="002A10FF" w:rsidP="002A10FF">
      <w:pPr>
        <w:spacing w:after="0" w:line="240" w:lineRule="auto"/>
        <w:rPr>
          <w:rFonts w:cs="Arial"/>
          <w:szCs w:val="22"/>
        </w:rPr>
      </w:pPr>
      <w:r w:rsidRPr="00FB2013">
        <w:rPr>
          <w:rFonts w:cs="Arial"/>
          <w:i/>
          <w:iCs/>
          <w:szCs w:val="22"/>
        </w:rPr>
        <w:t xml:space="preserve">These criteria </w:t>
      </w:r>
      <w:r w:rsidR="009C2733" w:rsidRPr="00FB2013">
        <w:rPr>
          <w:rFonts w:cs="Arial"/>
          <w:i/>
          <w:iCs/>
          <w:szCs w:val="22"/>
        </w:rPr>
        <w:t xml:space="preserve">can be demonstrated by the following indicators, which are illustrative but not exhaustive: </w:t>
      </w:r>
    </w:p>
    <w:p w14:paraId="219FEBA8" w14:textId="77777777" w:rsidR="00F30959" w:rsidRPr="00FB2013" w:rsidRDefault="00F30959" w:rsidP="00853EE2">
      <w:pPr>
        <w:pStyle w:val="ListParagraph"/>
        <w:numPr>
          <w:ilvl w:val="0"/>
          <w:numId w:val="3"/>
        </w:numPr>
        <w:spacing w:after="0" w:line="240" w:lineRule="auto"/>
        <w:ind w:left="1077" w:hanging="357"/>
        <w:contextualSpacing w:val="0"/>
        <w:rPr>
          <w:rFonts w:cs="Arial"/>
          <w:szCs w:val="22"/>
        </w:rPr>
      </w:pPr>
      <w:r w:rsidRPr="00FB2013">
        <w:rPr>
          <w:rFonts w:cs="Arial"/>
          <w:szCs w:val="22"/>
        </w:rPr>
        <w:t xml:space="preserve">Commitment to fostering the professional and intellectual development of students through mentorship and contributions as a role model. </w:t>
      </w:r>
    </w:p>
    <w:p w14:paraId="50CE13D1" w14:textId="4CE6C1DB" w:rsidR="00B647E7" w:rsidRPr="00FB2013" w:rsidRDefault="00BF3D4E" w:rsidP="00853EE2">
      <w:pPr>
        <w:pStyle w:val="ListParagraph"/>
        <w:numPr>
          <w:ilvl w:val="0"/>
          <w:numId w:val="3"/>
        </w:numPr>
        <w:spacing w:after="0" w:line="240" w:lineRule="auto"/>
        <w:ind w:left="1077" w:hanging="357"/>
        <w:contextualSpacing w:val="0"/>
        <w:rPr>
          <w:rFonts w:cs="Arial"/>
          <w:szCs w:val="22"/>
        </w:rPr>
      </w:pPr>
      <w:r w:rsidRPr="00FB2013">
        <w:rPr>
          <w:rFonts w:cs="Arial"/>
          <w:szCs w:val="22"/>
        </w:rPr>
        <w:t xml:space="preserve">Pedagogical contributions outside of the classroom </w:t>
      </w:r>
      <w:r w:rsidR="00D94042" w:rsidRPr="00FB2013">
        <w:rPr>
          <w:rFonts w:cs="Arial"/>
          <w:szCs w:val="22"/>
        </w:rPr>
        <w:t>such a</w:t>
      </w:r>
      <w:r w:rsidR="003A15EC" w:rsidRPr="00FB2013">
        <w:rPr>
          <w:rFonts w:cs="Arial"/>
          <w:szCs w:val="22"/>
        </w:rPr>
        <w:t xml:space="preserve">s </w:t>
      </w:r>
      <w:r w:rsidR="00017E7B" w:rsidRPr="00FB2013">
        <w:rPr>
          <w:rFonts w:cs="Arial"/>
          <w:szCs w:val="22"/>
        </w:rPr>
        <w:t>involvements</w:t>
      </w:r>
      <w:r w:rsidR="003A15EC" w:rsidRPr="00FB2013">
        <w:rPr>
          <w:rFonts w:cs="Arial"/>
          <w:szCs w:val="22"/>
        </w:rPr>
        <w:t xml:space="preserve"> </w:t>
      </w:r>
      <w:r w:rsidR="00017E7B" w:rsidRPr="00FB2013">
        <w:rPr>
          <w:rFonts w:cs="Arial"/>
          <w:szCs w:val="22"/>
        </w:rPr>
        <w:t>in</w:t>
      </w:r>
      <w:r w:rsidR="003A15EC" w:rsidRPr="00FB2013">
        <w:rPr>
          <w:rFonts w:cs="Arial"/>
          <w:szCs w:val="22"/>
        </w:rPr>
        <w:t xml:space="preserve"> curricular initiatives</w:t>
      </w:r>
      <w:r w:rsidR="00182F71" w:rsidRPr="00FB2013">
        <w:rPr>
          <w:rFonts w:cs="Arial"/>
          <w:szCs w:val="22"/>
        </w:rPr>
        <w:t xml:space="preserve"> </w:t>
      </w:r>
      <w:r w:rsidR="00F84CA0" w:rsidRPr="00FB2013">
        <w:rPr>
          <w:rFonts w:cs="Arial"/>
          <w:szCs w:val="22"/>
        </w:rPr>
        <w:t xml:space="preserve">(e.g., redesign/development of new programs) </w:t>
      </w:r>
      <w:r w:rsidR="00182F71" w:rsidRPr="00FB2013">
        <w:rPr>
          <w:rFonts w:cs="Arial"/>
          <w:szCs w:val="22"/>
        </w:rPr>
        <w:t xml:space="preserve">and </w:t>
      </w:r>
      <w:r w:rsidR="002B37A2" w:rsidRPr="00FB2013">
        <w:rPr>
          <w:rFonts w:cs="Arial"/>
          <w:szCs w:val="22"/>
        </w:rPr>
        <w:t>creating opportunities for extracurricular learnin</w:t>
      </w:r>
      <w:r w:rsidR="002C4C08" w:rsidRPr="00FB2013">
        <w:rPr>
          <w:rFonts w:cs="Arial"/>
          <w:szCs w:val="22"/>
        </w:rPr>
        <w:t>g</w:t>
      </w:r>
      <w:r w:rsidR="00CD567C" w:rsidRPr="00FB2013">
        <w:rPr>
          <w:rFonts w:cs="Arial"/>
          <w:szCs w:val="22"/>
        </w:rPr>
        <w:t xml:space="preserve"> (e.g., student success programs)</w:t>
      </w:r>
      <w:r w:rsidR="002C4C08" w:rsidRPr="00FB2013">
        <w:rPr>
          <w:rFonts w:cs="Arial"/>
          <w:szCs w:val="22"/>
        </w:rPr>
        <w:t xml:space="preserve">. </w:t>
      </w:r>
    </w:p>
    <w:p w14:paraId="202685BC" w14:textId="6AB2028F" w:rsidR="00FB4825" w:rsidRPr="00FB2013" w:rsidRDefault="002B3BD5" w:rsidP="00D75FC9">
      <w:pPr>
        <w:pStyle w:val="ListParagraph"/>
        <w:numPr>
          <w:ilvl w:val="0"/>
          <w:numId w:val="3"/>
        </w:numPr>
        <w:spacing w:after="0" w:line="240" w:lineRule="auto"/>
        <w:ind w:left="1077" w:hanging="357"/>
        <w:contextualSpacing w:val="0"/>
        <w:rPr>
          <w:rFonts w:cs="Arial"/>
          <w:szCs w:val="22"/>
        </w:rPr>
      </w:pPr>
      <w:r w:rsidRPr="00FB2013">
        <w:rPr>
          <w:rFonts w:cs="Arial"/>
          <w:szCs w:val="22"/>
        </w:rPr>
        <w:t>Contribution to the enhancement of teaching and learning in the Faculty of Health</w:t>
      </w:r>
      <w:r w:rsidR="007F5880" w:rsidRPr="00FB2013">
        <w:rPr>
          <w:rFonts w:cs="Arial"/>
          <w:szCs w:val="22"/>
        </w:rPr>
        <w:t>. This may include delivering workshops or</w:t>
      </w:r>
      <w:r w:rsidR="003914F7" w:rsidRPr="00FB2013">
        <w:rPr>
          <w:rFonts w:cs="Arial"/>
          <w:szCs w:val="22"/>
        </w:rPr>
        <w:t xml:space="preserve"> any activity that aims to share knowledge and expertise in teaching and learning</w:t>
      </w:r>
      <w:r w:rsidR="002A3F39" w:rsidRPr="00FB2013">
        <w:rPr>
          <w:rFonts w:cs="Arial"/>
          <w:szCs w:val="22"/>
        </w:rPr>
        <w:t xml:space="preserve">. </w:t>
      </w:r>
    </w:p>
    <w:p w14:paraId="4E4C0A05" w14:textId="1730BE57" w:rsidR="00D75FC9" w:rsidRPr="00FB2013" w:rsidRDefault="00D75FC9" w:rsidP="00D75FC9">
      <w:pPr>
        <w:spacing w:before="240" w:after="120" w:line="240" w:lineRule="auto"/>
        <w:rPr>
          <w:rFonts w:cs="Arial"/>
          <w:szCs w:val="22"/>
        </w:rPr>
      </w:pPr>
      <w:r w:rsidRPr="00FB2013">
        <w:rPr>
          <w:rFonts w:cs="Arial"/>
          <w:b/>
          <w:bCs/>
          <w:szCs w:val="22"/>
        </w:rPr>
        <w:t>Nomination</w:t>
      </w:r>
      <w:r w:rsidR="00401A72" w:rsidRPr="00FB2013">
        <w:rPr>
          <w:rFonts w:cs="Arial"/>
          <w:b/>
          <w:bCs/>
          <w:szCs w:val="22"/>
        </w:rPr>
        <w:t xml:space="preserve"> </w:t>
      </w:r>
      <w:r w:rsidR="0054412A">
        <w:rPr>
          <w:rFonts w:cs="Arial"/>
          <w:b/>
          <w:bCs/>
          <w:szCs w:val="22"/>
        </w:rPr>
        <w:t>P</w:t>
      </w:r>
      <w:r w:rsidR="00401A72" w:rsidRPr="00FB2013">
        <w:rPr>
          <w:rFonts w:cs="Arial"/>
          <w:b/>
          <w:bCs/>
          <w:szCs w:val="22"/>
        </w:rPr>
        <w:t>ackage</w:t>
      </w:r>
    </w:p>
    <w:p w14:paraId="322E3295" w14:textId="2715E5D0" w:rsidR="00AC7B43" w:rsidRPr="00FB2013" w:rsidRDefault="00324516" w:rsidP="00D75FC9">
      <w:pPr>
        <w:spacing w:after="120" w:line="240" w:lineRule="auto"/>
        <w:rPr>
          <w:rFonts w:cs="Arial"/>
          <w:szCs w:val="22"/>
        </w:rPr>
      </w:pPr>
      <w:r w:rsidRPr="00FB2013">
        <w:rPr>
          <w:rFonts w:cs="Arial"/>
          <w:szCs w:val="22"/>
        </w:rPr>
        <w:t xml:space="preserve">School/Dept awards/nomination committees </w:t>
      </w:r>
      <w:r w:rsidR="00A27EB0" w:rsidRPr="00FB2013">
        <w:rPr>
          <w:rFonts w:cs="Arial"/>
          <w:szCs w:val="22"/>
        </w:rPr>
        <w:t>may</w:t>
      </w:r>
      <w:r w:rsidRPr="00FB2013">
        <w:rPr>
          <w:rFonts w:cs="Arial"/>
          <w:szCs w:val="22"/>
        </w:rPr>
        <w:t xml:space="preserve"> </w:t>
      </w:r>
      <w:r w:rsidR="00D75FC9" w:rsidRPr="00FB2013">
        <w:rPr>
          <w:rFonts w:cs="Arial"/>
          <w:szCs w:val="22"/>
        </w:rPr>
        <w:t xml:space="preserve">submit </w:t>
      </w:r>
      <w:r w:rsidR="00AC7B43" w:rsidRPr="00FB2013">
        <w:rPr>
          <w:rFonts w:cs="Arial"/>
          <w:szCs w:val="22"/>
        </w:rPr>
        <w:t xml:space="preserve">an up-to-date curriculum vitae along with </w:t>
      </w:r>
      <w:r w:rsidR="00D75FC9" w:rsidRPr="00FB2013">
        <w:rPr>
          <w:rFonts w:cs="Arial"/>
          <w:szCs w:val="22"/>
        </w:rPr>
        <w:t>a cover letter</w:t>
      </w:r>
      <w:r w:rsidR="00AC7B43" w:rsidRPr="00FB2013">
        <w:rPr>
          <w:rFonts w:cs="Arial"/>
          <w:szCs w:val="22"/>
        </w:rPr>
        <w:t xml:space="preserve"> </w:t>
      </w:r>
      <w:r w:rsidR="00CD567C" w:rsidRPr="00FB2013">
        <w:rPr>
          <w:rFonts w:cs="Arial"/>
          <w:szCs w:val="22"/>
        </w:rPr>
        <w:t>(</w:t>
      </w:r>
      <w:r w:rsidR="00AC7B43" w:rsidRPr="00FB2013">
        <w:rPr>
          <w:rFonts w:cs="Arial"/>
          <w:szCs w:val="22"/>
        </w:rPr>
        <w:t>three pages maximum)</w:t>
      </w:r>
      <w:r w:rsidR="00D75FC9" w:rsidRPr="00FB2013">
        <w:rPr>
          <w:rFonts w:cs="Arial"/>
          <w:szCs w:val="22"/>
        </w:rPr>
        <w:t xml:space="preserve"> that</w:t>
      </w:r>
      <w:r w:rsidR="00AC7B43" w:rsidRPr="00FB2013">
        <w:rPr>
          <w:rFonts w:cs="Arial"/>
          <w:szCs w:val="22"/>
        </w:rPr>
        <w:t>:</w:t>
      </w:r>
    </w:p>
    <w:p w14:paraId="7DE5EC37" w14:textId="69E9C0AB" w:rsidR="00AC7B43" w:rsidRPr="00FB2013" w:rsidRDefault="007276C5" w:rsidP="00D75FC9">
      <w:pPr>
        <w:pStyle w:val="ListParagraph"/>
        <w:numPr>
          <w:ilvl w:val="0"/>
          <w:numId w:val="10"/>
        </w:numPr>
        <w:spacing w:after="120" w:line="240" w:lineRule="auto"/>
        <w:rPr>
          <w:rFonts w:cs="Arial"/>
          <w:szCs w:val="22"/>
        </w:rPr>
      </w:pPr>
      <w:r w:rsidRPr="00FB2013">
        <w:rPr>
          <w:rFonts w:cs="Arial"/>
          <w:szCs w:val="22"/>
        </w:rPr>
        <w:t>maps the</w:t>
      </w:r>
      <w:r w:rsidR="00D75FC9" w:rsidRPr="00FB2013">
        <w:rPr>
          <w:rFonts w:cs="Arial"/>
          <w:szCs w:val="22"/>
        </w:rPr>
        <w:t xml:space="preserve"> </w:t>
      </w:r>
      <w:r w:rsidR="00AC7B43" w:rsidRPr="00FB2013">
        <w:rPr>
          <w:rFonts w:cs="Arial"/>
          <w:szCs w:val="22"/>
        </w:rPr>
        <w:t>educational leadership</w:t>
      </w:r>
      <w:r w:rsidRPr="00FB2013">
        <w:rPr>
          <w:rFonts w:cs="Arial"/>
          <w:szCs w:val="22"/>
        </w:rPr>
        <w:t xml:space="preserve"> </w:t>
      </w:r>
      <w:r w:rsidR="00D75FC9" w:rsidRPr="00FB2013">
        <w:rPr>
          <w:rFonts w:cs="Arial"/>
          <w:szCs w:val="22"/>
        </w:rPr>
        <w:t xml:space="preserve">contributions of the nominee </w:t>
      </w:r>
      <w:r w:rsidRPr="00FB2013">
        <w:rPr>
          <w:rFonts w:cs="Arial"/>
          <w:szCs w:val="22"/>
        </w:rPr>
        <w:t>against the criteria outlined</w:t>
      </w:r>
      <w:r w:rsidR="00AC7B43" w:rsidRPr="00FB2013">
        <w:rPr>
          <w:rFonts w:cs="Arial"/>
          <w:szCs w:val="22"/>
        </w:rPr>
        <w:t xml:space="preserve">. </w:t>
      </w:r>
    </w:p>
    <w:p w14:paraId="06A69BDA" w14:textId="77777777" w:rsidR="00AC7B43" w:rsidRPr="00FB2013" w:rsidRDefault="00AC7B43" w:rsidP="00D75FC9">
      <w:pPr>
        <w:pStyle w:val="ListParagraph"/>
        <w:numPr>
          <w:ilvl w:val="0"/>
          <w:numId w:val="10"/>
        </w:numPr>
        <w:spacing w:after="120" w:line="240" w:lineRule="auto"/>
        <w:rPr>
          <w:rFonts w:cs="Arial"/>
          <w:szCs w:val="22"/>
        </w:rPr>
      </w:pPr>
      <w:r w:rsidRPr="00FB2013">
        <w:rPr>
          <w:rFonts w:cs="Arial"/>
          <w:szCs w:val="22"/>
        </w:rPr>
        <w:t>provides examples where possible,</w:t>
      </w:r>
      <w:r w:rsidR="007276C5" w:rsidRPr="00FB2013">
        <w:rPr>
          <w:rFonts w:cs="Arial"/>
          <w:szCs w:val="22"/>
        </w:rPr>
        <w:t xml:space="preserve"> </w:t>
      </w:r>
      <w:r w:rsidR="00D75FC9" w:rsidRPr="00FB2013">
        <w:rPr>
          <w:rFonts w:cs="Arial"/>
          <w:szCs w:val="22"/>
        </w:rPr>
        <w:t>and</w:t>
      </w:r>
      <w:r w:rsidR="007276C5" w:rsidRPr="00FB2013">
        <w:rPr>
          <w:rFonts w:cs="Arial"/>
          <w:szCs w:val="22"/>
        </w:rPr>
        <w:t xml:space="preserve"> </w:t>
      </w:r>
    </w:p>
    <w:p w14:paraId="15E71196" w14:textId="77777777" w:rsidR="00AC7B43" w:rsidRPr="00FB2013" w:rsidRDefault="00AC7B43" w:rsidP="00D75FC9">
      <w:pPr>
        <w:pStyle w:val="ListParagraph"/>
        <w:numPr>
          <w:ilvl w:val="0"/>
          <w:numId w:val="10"/>
        </w:numPr>
        <w:spacing w:after="120" w:line="240" w:lineRule="auto"/>
        <w:rPr>
          <w:rFonts w:cs="Arial"/>
          <w:szCs w:val="22"/>
        </w:rPr>
      </w:pPr>
      <w:r w:rsidRPr="00FB2013">
        <w:rPr>
          <w:rFonts w:cs="Arial"/>
          <w:szCs w:val="22"/>
        </w:rPr>
        <w:t>describes</w:t>
      </w:r>
      <w:r w:rsidR="00D75FC9" w:rsidRPr="00FB2013">
        <w:rPr>
          <w:rFonts w:cs="Arial"/>
          <w:szCs w:val="22"/>
        </w:rPr>
        <w:t xml:space="preserve"> the significant impact of those contributions</w:t>
      </w:r>
      <w:r w:rsidRPr="00FB2013">
        <w:rPr>
          <w:rFonts w:cs="Arial"/>
          <w:szCs w:val="22"/>
        </w:rPr>
        <w:t>.</w:t>
      </w:r>
    </w:p>
    <w:p w14:paraId="180C0A31" w14:textId="77777777" w:rsidR="009D46D2" w:rsidRPr="00FB2013" w:rsidRDefault="00D75FC9" w:rsidP="008F7D58">
      <w:pPr>
        <w:spacing w:after="120" w:line="240" w:lineRule="auto"/>
        <w:rPr>
          <w:rFonts w:cs="Arial"/>
          <w:szCs w:val="22"/>
        </w:rPr>
      </w:pPr>
      <w:r w:rsidRPr="00FB2013">
        <w:rPr>
          <w:rFonts w:cs="Arial"/>
          <w:szCs w:val="22"/>
        </w:rPr>
        <w:t>Additional materials will not be considered.</w:t>
      </w:r>
    </w:p>
    <w:p w14:paraId="737498F8" w14:textId="77777777" w:rsidR="002E0155" w:rsidRDefault="002E0155" w:rsidP="0054412A">
      <w:pPr>
        <w:autoSpaceDE w:val="0"/>
        <w:autoSpaceDN w:val="0"/>
        <w:adjustRightInd w:val="0"/>
        <w:rPr>
          <w:rFonts w:cs="Arial"/>
          <w:b/>
          <w:bCs/>
          <w:szCs w:val="22"/>
        </w:rPr>
      </w:pPr>
    </w:p>
    <w:p w14:paraId="1CE6C8DB" w14:textId="48BF7191" w:rsidR="0054412A" w:rsidRDefault="00D05CF8" w:rsidP="0054412A">
      <w:pPr>
        <w:autoSpaceDE w:val="0"/>
        <w:autoSpaceDN w:val="0"/>
        <w:adjustRightInd w:val="0"/>
        <w:rPr>
          <w:rFonts w:cs="Arial"/>
          <w:b/>
          <w:bCs/>
        </w:rPr>
      </w:pPr>
      <w:r w:rsidRPr="00FB2013">
        <w:rPr>
          <w:rFonts w:cs="Arial"/>
          <w:b/>
          <w:bCs/>
          <w:szCs w:val="22"/>
        </w:rPr>
        <w:t>*</w:t>
      </w:r>
      <w:r w:rsidR="00B8453B" w:rsidRPr="00FB2013">
        <w:rPr>
          <w:rFonts w:cs="Arial"/>
          <w:b/>
          <w:bCs/>
          <w:szCs w:val="22"/>
        </w:rPr>
        <w:t>N</w:t>
      </w:r>
      <w:r w:rsidRPr="00FB2013">
        <w:rPr>
          <w:rFonts w:cs="Arial"/>
          <w:b/>
          <w:bCs/>
          <w:szCs w:val="22"/>
        </w:rPr>
        <w:t>ote part-time refers to part-time YUFA employees.</w:t>
      </w:r>
      <w:r w:rsidRPr="00FB2013">
        <w:rPr>
          <w:rFonts w:cs="Arial"/>
          <w:szCs w:val="22"/>
        </w:rPr>
        <w:br w:type="page"/>
      </w:r>
    </w:p>
    <w:p w14:paraId="5CB4460F" w14:textId="77777777" w:rsidR="0054412A" w:rsidRPr="00FE634A" w:rsidRDefault="0054412A" w:rsidP="0054412A">
      <w:pPr>
        <w:shd w:val="clear" w:color="auto" w:fill="000000"/>
        <w:autoSpaceDE w:val="0"/>
        <w:autoSpaceDN w:val="0"/>
        <w:adjustRightInd w:val="0"/>
        <w:rPr>
          <w:rFonts w:cs="Arial"/>
          <w:b/>
          <w:bCs/>
          <w:color w:val="FFFFFF"/>
          <w:szCs w:val="22"/>
        </w:rPr>
      </w:pPr>
      <w:r w:rsidRPr="00FE634A">
        <w:rPr>
          <w:rFonts w:cs="Arial"/>
          <w:b/>
          <w:bCs/>
          <w:color w:val="FFFFFF"/>
          <w:szCs w:val="22"/>
        </w:rPr>
        <w:lastRenderedPageBreak/>
        <w:t xml:space="preserve">DEAN’S AWARD FOR EXCELLENCE IN RESEARCH </w:t>
      </w:r>
    </w:p>
    <w:p w14:paraId="0AF098C0" w14:textId="77777777" w:rsidR="0054412A" w:rsidRPr="00B45178" w:rsidRDefault="0054412A" w:rsidP="0054412A">
      <w:pPr>
        <w:autoSpaceDE w:val="0"/>
        <w:autoSpaceDN w:val="0"/>
        <w:adjustRightInd w:val="0"/>
        <w:rPr>
          <w:rFonts w:cs="Arial"/>
          <w:szCs w:val="22"/>
        </w:rPr>
      </w:pPr>
    </w:p>
    <w:p w14:paraId="4B20B56C" w14:textId="77777777" w:rsidR="0054412A" w:rsidRPr="00B45178" w:rsidRDefault="0054412A" w:rsidP="0054412A">
      <w:pPr>
        <w:autoSpaceDE w:val="0"/>
        <w:autoSpaceDN w:val="0"/>
        <w:adjustRightInd w:val="0"/>
        <w:jc w:val="both"/>
        <w:rPr>
          <w:rFonts w:cs="Arial"/>
          <w:i/>
          <w:szCs w:val="22"/>
        </w:rPr>
      </w:pPr>
      <w:r w:rsidRPr="00B45178">
        <w:rPr>
          <w:rFonts w:cs="Arial"/>
          <w:szCs w:val="22"/>
        </w:rPr>
        <w:t>This award recognize</w:t>
      </w:r>
      <w:r>
        <w:rPr>
          <w:rFonts w:cs="Arial"/>
          <w:szCs w:val="22"/>
        </w:rPr>
        <w:t>s</w:t>
      </w:r>
      <w:r w:rsidRPr="00B45178">
        <w:rPr>
          <w:rFonts w:cs="Arial"/>
          <w:szCs w:val="22"/>
        </w:rPr>
        <w:t xml:space="preserve"> the outstanding contributions to research </w:t>
      </w:r>
      <w:r>
        <w:rPr>
          <w:rFonts w:cs="Arial"/>
          <w:szCs w:val="22"/>
        </w:rPr>
        <w:t xml:space="preserve">by </w:t>
      </w:r>
      <w:r w:rsidRPr="00B45178">
        <w:rPr>
          <w:rFonts w:cs="Arial"/>
          <w:szCs w:val="22"/>
        </w:rPr>
        <w:t xml:space="preserve">faculty in the Faculty of Health. </w:t>
      </w:r>
      <w:r w:rsidRPr="00B45178">
        <w:rPr>
          <w:rFonts w:cs="Arial"/>
          <w:i/>
          <w:szCs w:val="22"/>
        </w:rPr>
        <w:t xml:space="preserve">Our </w:t>
      </w:r>
      <w:r w:rsidRPr="00B45178">
        <w:rPr>
          <w:rFonts w:cs="Arial"/>
          <w:b/>
          <w:i/>
          <w:szCs w:val="22"/>
        </w:rPr>
        <w:t>Research</w:t>
      </w:r>
      <w:r w:rsidRPr="00B45178">
        <w:rPr>
          <w:rFonts w:cs="Arial"/>
          <w:i/>
          <w:szCs w:val="22"/>
        </w:rPr>
        <w:t xml:space="preserve"> addresses health and human science at all levels – from molecular to global.  It encompasses basic to applied and theory to practice. Our research builds on both disciplinary depth and inter-disciplinary breadth.</w:t>
      </w:r>
    </w:p>
    <w:p w14:paraId="5BC58D16" w14:textId="1A407D13" w:rsidR="0054412A" w:rsidRDefault="0054412A" w:rsidP="0054412A">
      <w:pPr>
        <w:autoSpaceDE w:val="0"/>
        <w:autoSpaceDN w:val="0"/>
        <w:adjustRightInd w:val="0"/>
        <w:jc w:val="both"/>
        <w:rPr>
          <w:rFonts w:cs="Arial"/>
          <w:b/>
          <w:szCs w:val="22"/>
        </w:rPr>
      </w:pPr>
      <w:r w:rsidRPr="0078654F">
        <w:rPr>
          <w:rFonts w:cs="Arial"/>
          <w:b/>
          <w:szCs w:val="22"/>
        </w:rPr>
        <w:t xml:space="preserve">Eligibility </w:t>
      </w:r>
    </w:p>
    <w:p w14:paraId="44C271B7" w14:textId="77777777" w:rsidR="0054412A" w:rsidRPr="00B45178" w:rsidRDefault="0054412A" w:rsidP="0054412A">
      <w:pPr>
        <w:autoSpaceDE w:val="0"/>
        <w:autoSpaceDN w:val="0"/>
        <w:adjustRightInd w:val="0"/>
        <w:jc w:val="both"/>
        <w:rPr>
          <w:rFonts w:cs="Arial"/>
          <w:szCs w:val="22"/>
        </w:rPr>
      </w:pPr>
      <w:r w:rsidRPr="009520FA">
        <w:rPr>
          <w:rFonts w:cs="Arial"/>
          <w:szCs w:val="22"/>
        </w:rPr>
        <w:t xml:space="preserve">All faculty members (full-time and part-time) in the Faculty of Health </w:t>
      </w:r>
      <w:r>
        <w:rPr>
          <w:rFonts w:cs="Arial"/>
          <w:szCs w:val="22"/>
        </w:rPr>
        <w:t xml:space="preserve">who meet the career stage description </w:t>
      </w:r>
      <w:r w:rsidRPr="009520FA">
        <w:rPr>
          <w:rFonts w:cs="Arial"/>
          <w:szCs w:val="22"/>
        </w:rPr>
        <w:t xml:space="preserve">are eligible to receive this award.  The award is based on research contributions occurring </w:t>
      </w:r>
      <w:r w:rsidRPr="009520FA">
        <w:rPr>
          <w:rFonts w:cs="Arial"/>
          <w:b/>
          <w:szCs w:val="22"/>
        </w:rPr>
        <w:t>within the last three</w:t>
      </w:r>
      <w:r w:rsidRPr="008E4CD3">
        <w:rPr>
          <w:rFonts w:cs="Arial"/>
          <w:b/>
          <w:szCs w:val="22"/>
        </w:rPr>
        <w:t xml:space="preserve"> academic years from the deadline for nominations</w:t>
      </w:r>
      <w:r w:rsidRPr="00B45178">
        <w:rPr>
          <w:rFonts w:cs="Arial"/>
          <w:szCs w:val="22"/>
        </w:rPr>
        <w:t>.</w:t>
      </w:r>
    </w:p>
    <w:p w14:paraId="6CBD70EE" w14:textId="094F58B7" w:rsidR="0054412A" w:rsidRDefault="0054412A" w:rsidP="0054412A">
      <w:pPr>
        <w:autoSpaceDE w:val="0"/>
        <w:autoSpaceDN w:val="0"/>
        <w:adjustRightInd w:val="0"/>
        <w:jc w:val="both"/>
        <w:rPr>
          <w:rFonts w:cs="Arial"/>
          <w:szCs w:val="22"/>
        </w:rPr>
      </w:pPr>
      <w:r w:rsidRPr="0078654F">
        <w:rPr>
          <w:rFonts w:cs="Arial"/>
          <w:b/>
          <w:szCs w:val="22"/>
        </w:rPr>
        <w:t>Criteria</w:t>
      </w:r>
      <w:r w:rsidR="00622AAE">
        <w:rPr>
          <w:rFonts w:cs="Arial"/>
          <w:b/>
          <w:szCs w:val="22"/>
        </w:rPr>
        <w:t xml:space="preserve"> for Research</w:t>
      </w:r>
    </w:p>
    <w:p w14:paraId="3AA24E73" w14:textId="77777777" w:rsidR="0054412A" w:rsidRPr="00B45178" w:rsidRDefault="0054412A" w:rsidP="0054412A">
      <w:pPr>
        <w:autoSpaceDE w:val="0"/>
        <w:autoSpaceDN w:val="0"/>
        <w:adjustRightInd w:val="0"/>
        <w:jc w:val="both"/>
        <w:rPr>
          <w:rFonts w:cs="Arial"/>
          <w:szCs w:val="22"/>
        </w:rPr>
      </w:pPr>
      <w:r>
        <w:rPr>
          <w:rFonts w:cs="Arial"/>
          <w:szCs w:val="22"/>
        </w:rPr>
        <w:t>The c</w:t>
      </w:r>
      <w:r w:rsidRPr="00B45178">
        <w:rPr>
          <w:rFonts w:cs="Arial"/>
          <w:szCs w:val="22"/>
        </w:rPr>
        <w:t>ommittee will consider qualities including, but not limited to, the following:</w:t>
      </w:r>
    </w:p>
    <w:p w14:paraId="7C3DD22B" w14:textId="77777777" w:rsidR="0054412A" w:rsidRPr="00B45178" w:rsidRDefault="0054412A" w:rsidP="0054412A">
      <w:pPr>
        <w:numPr>
          <w:ilvl w:val="0"/>
          <w:numId w:val="12"/>
        </w:numPr>
        <w:tabs>
          <w:tab w:val="clear" w:pos="360"/>
        </w:tabs>
        <w:autoSpaceDE w:val="0"/>
        <w:autoSpaceDN w:val="0"/>
        <w:adjustRightInd w:val="0"/>
        <w:spacing w:after="0" w:line="240" w:lineRule="auto"/>
        <w:jc w:val="both"/>
        <w:rPr>
          <w:rFonts w:cs="Arial"/>
          <w:szCs w:val="22"/>
        </w:rPr>
      </w:pPr>
      <w:r>
        <w:rPr>
          <w:rFonts w:cs="Arial"/>
          <w:szCs w:val="22"/>
        </w:rPr>
        <w:t>T</w:t>
      </w:r>
      <w:r w:rsidRPr="00B45178">
        <w:rPr>
          <w:rFonts w:cs="Arial"/>
          <w:szCs w:val="22"/>
        </w:rPr>
        <w:t xml:space="preserve">he development of specific new areas of scientific inquiry, </w:t>
      </w:r>
    </w:p>
    <w:p w14:paraId="6AB4C004" w14:textId="77777777" w:rsidR="0054412A" w:rsidRPr="00B45178" w:rsidRDefault="0054412A" w:rsidP="0054412A">
      <w:pPr>
        <w:numPr>
          <w:ilvl w:val="0"/>
          <w:numId w:val="12"/>
        </w:numPr>
        <w:tabs>
          <w:tab w:val="clear" w:pos="360"/>
        </w:tabs>
        <w:autoSpaceDE w:val="0"/>
        <w:autoSpaceDN w:val="0"/>
        <w:adjustRightInd w:val="0"/>
        <w:spacing w:after="0" w:line="240" w:lineRule="auto"/>
        <w:jc w:val="both"/>
        <w:rPr>
          <w:rFonts w:cs="Arial"/>
          <w:szCs w:val="22"/>
        </w:rPr>
      </w:pPr>
      <w:r>
        <w:rPr>
          <w:rFonts w:cs="Arial"/>
          <w:szCs w:val="22"/>
        </w:rPr>
        <w:t>R</w:t>
      </w:r>
      <w:r w:rsidRPr="00B45178">
        <w:rPr>
          <w:rFonts w:cs="Arial"/>
          <w:szCs w:val="22"/>
        </w:rPr>
        <w:t xml:space="preserve">ecognized, significant contribution to knowledge in a </w:t>
      </w:r>
      <w:proofErr w:type="gramStart"/>
      <w:r w:rsidRPr="00B45178">
        <w:rPr>
          <w:rFonts w:cs="Arial"/>
          <w:szCs w:val="22"/>
        </w:rPr>
        <w:t>particular field</w:t>
      </w:r>
      <w:proofErr w:type="gramEnd"/>
      <w:r w:rsidRPr="00B45178">
        <w:rPr>
          <w:rFonts w:cs="Arial"/>
          <w:szCs w:val="22"/>
        </w:rPr>
        <w:t xml:space="preserve"> of inquiry, </w:t>
      </w:r>
    </w:p>
    <w:p w14:paraId="33375828" w14:textId="77777777" w:rsidR="0054412A" w:rsidRPr="00B45178" w:rsidRDefault="0054412A" w:rsidP="0054412A">
      <w:pPr>
        <w:numPr>
          <w:ilvl w:val="0"/>
          <w:numId w:val="12"/>
        </w:numPr>
        <w:tabs>
          <w:tab w:val="clear" w:pos="360"/>
        </w:tabs>
        <w:autoSpaceDE w:val="0"/>
        <w:autoSpaceDN w:val="0"/>
        <w:adjustRightInd w:val="0"/>
        <w:spacing w:after="0" w:line="240" w:lineRule="auto"/>
        <w:jc w:val="both"/>
        <w:rPr>
          <w:rFonts w:cs="Arial"/>
          <w:szCs w:val="22"/>
        </w:rPr>
      </w:pPr>
      <w:r>
        <w:rPr>
          <w:rFonts w:cs="Arial"/>
          <w:szCs w:val="22"/>
        </w:rPr>
        <w:t>P</w:t>
      </w:r>
      <w:r w:rsidRPr="00B45178">
        <w:rPr>
          <w:rFonts w:cs="Arial"/>
          <w:szCs w:val="22"/>
        </w:rPr>
        <w:t>ioneering new methods of analysis, models</w:t>
      </w:r>
      <w:r>
        <w:rPr>
          <w:rFonts w:cs="Arial"/>
          <w:szCs w:val="22"/>
        </w:rPr>
        <w:t>,</w:t>
      </w:r>
      <w:r w:rsidRPr="00B45178">
        <w:rPr>
          <w:rFonts w:cs="Arial"/>
          <w:szCs w:val="22"/>
        </w:rPr>
        <w:t xml:space="preserve"> investigation, or theoretical perspectives that are subsequently widely acclaimed, </w:t>
      </w:r>
    </w:p>
    <w:p w14:paraId="6D3DD64A" w14:textId="77777777" w:rsidR="0054412A" w:rsidRDefault="0054412A" w:rsidP="0054412A">
      <w:pPr>
        <w:numPr>
          <w:ilvl w:val="0"/>
          <w:numId w:val="12"/>
        </w:numPr>
        <w:tabs>
          <w:tab w:val="clear" w:pos="360"/>
        </w:tabs>
        <w:autoSpaceDE w:val="0"/>
        <w:autoSpaceDN w:val="0"/>
        <w:adjustRightInd w:val="0"/>
        <w:spacing w:after="0" w:line="240" w:lineRule="auto"/>
        <w:jc w:val="both"/>
        <w:rPr>
          <w:rFonts w:cs="Arial"/>
          <w:szCs w:val="22"/>
        </w:rPr>
      </w:pPr>
      <w:r>
        <w:rPr>
          <w:rFonts w:cs="Arial"/>
          <w:szCs w:val="22"/>
        </w:rPr>
        <w:t>C</w:t>
      </w:r>
      <w:r w:rsidRPr="00B45178">
        <w:rPr>
          <w:rFonts w:cs="Arial"/>
          <w:szCs w:val="22"/>
        </w:rPr>
        <w:t>ommitment to the dissemination of research findings and their application in community</w:t>
      </w:r>
      <w:r>
        <w:rPr>
          <w:rFonts w:cs="Arial"/>
          <w:szCs w:val="22"/>
        </w:rPr>
        <w:t>, policy</w:t>
      </w:r>
      <w:r w:rsidRPr="00B45178">
        <w:rPr>
          <w:rFonts w:cs="Arial"/>
          <w:szCs w:val="22"/>
        </w:rPr>
        <w:t xml:space="preserve"> and practice settings</w:t>
      </w:r>
      <w:r>
        <w:rPr>
          <w:rFonts w:cs="Arial"/>
          <w:szCs w:val="22"/>
        </w:rPr>
        <w:t>, as appropriate,</w:t>
      </w:r>
    </w:p>
    <w:p w14:paraId="7852B3F7" w14:textId="77777777" w:rsidR="0054412A" w:rsidRPr="00B45178" w:rsidRDefault="0054412A" w:rsidP="0054412A">
      <w:pPr>
        <w:numPr>
          <w:ilvl w:val="0"/>
          <w:numId w:val="12"/>
        </w:numPr>
        <w:tabs>
          <w:tab w:val="clear" w:pos="360"/>
        </w:tabs>
        <w:autoSpaceDE w:val="0"/>
        <w:autoSpaceDN w:val="0"/>
        <w:adjustRightInd w:val="0"/>
        <w:spacing w:after="0" w:line="240" w:lineRule="auto"/>
        <w:jc w:val="both"/>
        <w:rPr>
          <w:rFonts w:cs="Arial"/>
          <w:szCs w:val="22"/>
        </w:rPr>
      </w:pPr>
      <w:r>
        <w:rPr>
          <w:rFonts w:cs="Arial"/>
          <w:szCs w:val="22"/>
        </w:rPr>
        <w:t>The candidate’s publishing record, research funding, and conference or other dissemination activities.</w:t>
      </w:r>
    </w:p>
    <w:p w14:paraId="17CEF7E7" w14:textId="77777777" w:rsidR="0054412A" w:rsidRPr="00B45178" w:rsidRDefault="0054412A" w:rsidP="0054412A">
      <w:pPr>
        <w:autoSpaceDE w:val="0"/>
        <w:autoSpaceDN w:val="0"/>
        <w:adjustRightInd w:val="0"/>
        <w:jc w:val="both"/>
        <w:rPr>
          <w:rFonts w:cs="Arial"/>
          <w:szCs w:val="22"/>
        </w:rPr>
      </w:pPr>
    </w:p>
    <w:p w14:paraId="4BED652B" w14:textId="28513352" w:rsidR="0054412A" w:rsidRPr="0078654F" w:rsidRDefault="0054412A" w:rsidP="0054412A">
      <w:pPr>
        <w:autoSpaceDE w:val="0"/>
        <w:autoSpaceDN w:val="0"/>
        <w:adjustRightInd w:val="0"/>
        <w:jc w:val="both"/>
        <w:rPr>
          <w:rFonts w:cs="Arial"/>
          <w:bCs/>
          <w:szCs w:val="22"/>
        </w:rPr>
      </w:pPr>
      <w:r w:rsidRPr="0078654F">
        <w:rPr>
          <w:rFonts w:cs="Arial"/>
          <w:b/>
          <w:bCs/>
          <w:szCs w:val="22"/>
        </w:rPr>
        <w:t>Nomination</w:t>
      </w:r>
      <w:r>
        <w:rPr>
          <w:rFonts w:cs="Arial"/>
          <w:b/>
          <w:bCs/>
          <w:szCs w:val="22"/>
        </w:rPr>
        <w:t xml:space="preserve"> Package</w:t>
      </w:r>
    </w:p>
    <w:p w14:paraId="1E6196E8" w14:textId="77777777" w:rsidR="00CB1095" w:rsidRDefault="0054412A" w:rsidP="0054412A">
      <w:pPr>
        <w:autoSpaceDE w:val="0"/>
        <w:autoSpaceDN w:val="0"/>
        <w:adjustRightInd w:val="0"/>
        <w:jc w:val="both"/>
        <w:rPr>
          <w:rFonts w:cs="Arial"/>
          <w:bCs/>
          <w:szCs w:val="22"/>
        </w:rPr>
      </w:pPr>
      <w:r>
        <w:rPr>
          <w:rFonts w:cs="Arial"/>
          <w:bCs/>
          <w:szCs w:val="22"/>
        </w:rPr>
        <w:t>Please submit</w:t>
      </w:r>
      <w:r w:rsidR="00CB1095">
        <w:rPr>
          <w:rFonts w:cs="Arial"/>
          <w:bCs/>
          <w:szCs w:val="22"/>
        </w:rPr>
        <w:t>:</w:t>
      </w:r>
    </w:p>
    <w:p w14:paraId="54196E95" w14:textId="77777777" w:rsidR="00CB1095" w:rsidRDefault="0054412A" w:rsidP="00CB1095">
      <w:pPr>
        <w:pStyle w:val="ListParagraph"/>
        <w:numPr>
          <w:ilvl w:val="0"/>
          <w:numId w:val="12"/>
        </w:numPr>
        <w:autoSpaceDE w:val="0"/>
        <w:autoSpaceDN w:val="0"/>
        <w:adjustRightInd w:val="0"/>
        <w:jc w:val="both"/>
        <w:rPr>
          <w:rFonts w:cs="Arial"/>
          <w:bCs/>
          <w:szCs w:val="22"/>
        </w:rPr>
      </w:pPr>
      <w:r w:rsidRPr="00CB1095">
        <w:rPr>
          <w:rFonts w:cs="Arial"/>
          <w:bCs/>
          <w:szCs w:val="22"/>
        </w:rPr>
        <w:t>a cover letter that describes the research contributions of the nominee and the significance and impact of those contributions (two pages maximum)</w:t>
      </w:r>
      <w:r w:rsidR="00CB1095">
        <w:rPr>
          <w:rFonts w:cs="Arial"/>
          <w:bCs/>
          <w:szCs w:val="22"/>
        </w:rPr>
        <w:t xml:space="preserve">, and </w:t>
      </w:r>
    </w:p>
    <w:p w14:paraId="3793053E" w14:textId="77777777" w:rsidR="00CB1095" w:rsidRDefault="00CB1095" w:rsidP="00CB1095">
      <w:pPr>
        <w:pStyle w:val="ListParagraph"/>
        <w:numPr>
          <w:ilvl w:val="0"/>
          <w:numId w:val="12"/>
        </w:numPr>
        <w:autoSpaceDE w:val="0"/>
        <w:autoSpaceDN w:val="0"/>
        <w:adjustRightInd w:val="0"/>
        <w:jc w:val="both"/>
        <w:rPr>
          <w:rFonts w:cs="Arial"/>
          <w:bCs/>
          <w:szCs w:val="22"/>
        </w:rPr>
      </w:pPr>
      <w:r>
        <w:rPr>
          <w:rFonts w:cs="Arial"/>
          <w:bCs/>
          <w:szCs w:val="22"/>
        </w:rPr>
        <w:t>a</w:t>
      </w:r>
      <w:r w:rsidR="0054412A" w:rsidRPr="00CB1095">
        <w:rPr>
          <w:rFonts w:cs="Arial"/>
          <w:bCs/>
          <w:szCs w:val="22"/>
        </w:rPr>
        <w:t xml:space="preserve">n up-to-date curriculum vitae. </w:t>
      </w:r>
    </w:p>
    <w:p w14:paraId="6D4F00A7" w14:textId="1E3CDC1D" w:rsidR="0054412A" w:rsidRPr="00CB1095" w:rsidRDefault="0054412A" w:rsidP="00CB1095">
      <w:pPr>
        <w:autoSpaceDE w:val="0"/>
        <w:autoSpaceDN w:val="0"/>
        <w:adjustRightInd w:val="0"/>
        <w:jc w:val="both"/>
        <w:rPr>
          <w:rFonts w:cs="Arial"/>
          <w:bCs/>
          <w:szCs w:val="22"/>
        </w:rPr>
      </w:pPr>
      <w:r w:rsidRPr="00CB1095">
        <w:rPr>
          <w:rFonts w:cs="Arial"/>
          <w:bCs/>
          <w:szCs w:val="22"/>
        </w:rPr>
        <w:t>Additional materials will not be considered.</w:t>
      </w:r>
    </w:p>
    <w:p w14:paraId="7EAA7CBC" w14:textId="4E2A9DD1" w:rsidR="0054412A" w:rsidRDefault="0054412A" w:rsidP="0054412A">
      <w:pPr>
        <w:tabs>
          <w:tab w:val="clear" w:pos="360"/>
        </w:tabs>
        <w:spacing w:after="160" w:line="259" w:lineRule="auto"/>
        <w:rPr>
          <w:rFonts w:cs="Arial"/>
          <w:szCs w:val="22"/>
        </w:rPr>
      </w:pPr>
      <w:r>
        <w:rPr>
          <w:rFonts w:cs="Arial"/>
          <w:bCs/>
        </w:rPr>
        <w:t xml:space="preserve"> </w:t>
      </w:r>
      <w:r>
        <w:rPr>
          <w:rFonts w:cs="Arial"/>
          <w:b/>
          <w:bCs/>
        </w:rPr>
        <w:br w:type="page"/>
      </w:r>
    </w:p>
    <w:p w14:paraId="5F212521" w14:textId="307E2108" w:rsidR="009D46D2" w:rsidRPr="00622AAE" w:rsidRDefault="00622AAE" w:rsidP="00622AAE">
      <w:pPr>
        <w:pStyle w:val="Default"/>
        <w:pBdr>
          <w:top w:val="single" w:sz="4" w:space="1" w:color="auto"/>
          <w:left w:val="single" w:sz="4" w:space="4" w:color="auto"/>
          <w:bottom w:val="single" w:sz="4" w:space="1" w:color="auto"/>
          <w:right w:val="single" w:sz="4" w:space="4" w:color="auto"/>
        </w:pBdr>
        <w:shd w:val="clear" w:color="auto" w:fill="000000" w:themeFill="text1"/>
        <w:rPr>
          <w:b/>
          <w:bCs/>
          <w:color w:val="auto"/>
          <w:sz w:val="22"/>
          <w:szCs w:val="22"/>
        </w:rPr>
      </w:pPr>
      <w:r>
        <w:rPr>
          <w:b/>
          <w:bCs/>
          <w:color w:val="auto"/>
          <w:sz w:val="22"/>
          <w:szCs w:val="22"/>
        </w:rPr>
        <w:lastRenderedPageBreak/>
        <w:t>DEAN’S AWARD FOR EXCELLENCE IN SERVICE &amp; ENGAMENT IMPACT AWARD</w:t>
      </w:r>
    </w:p>
    <w:p w14:paraId="159A5063" w14:textId="0D73CC11" w:rsidR="009D46D2" w:rsidRDefault="009D46D2" w:rsidP="009D46D2">
      <w:pPr>
        <w:pStyle w:val="Default"/>
        <w:rPr>
          <w:color w:val="auto"/>
          <w:sz w:val="22"/>
          <w:szCs w:val="22"/>
        </w:rPr>
      </w:pPr>
    </w:p>
    <w:p w14:paraId="2E685F66" w14:textId="77777777" w:rsidR="002E0155" w:rsidRPr="00FB2013" w:rsidRDefault="002E0155" w:rsidP="009D46D2">
      <w:pPr>
        <w:pStyle w:val="Default"/>
        <w:rPr>
          <w:color w:val="auto"/>
          <w:sz w:val="22"/>
          <w:szCs w:val="22"/>
        </w:rPr>
      </w:pPr>
      <w:bookmarkStart w:id="0" w:name="_GoBack"/>
      <w:bookmarkEnd w:id="0"/>
    </w:p>
    <w:p w14:paraId="5C0AA0EF" w14:textId="6F1206C8" w:rsidR="009D46D2" w:rsidRPr="00FB2013" w:rsidRDefault="00CF04B9" w:rsidP="009D46D2">
      <w:pPr>
        <w:pStyle w:val="Default"/>
        <w:rPr>
          <w:sz w:val="22"/>
          <w:szCs w:val="22"/>
        </w:rPr>
      </w:pPr>
      <w:r w:rsidRPr="00FB2013">
        <w:rPr>
          <w:sz w:val="22"/>
          <w:szCs w:val="22"/>
        </w:rPr>
        <w:t>The Dean</w:t>
      </w:r>
      <w:r w:rsidR="00EC2A32" w:rsidRPr="00FB2013">
        <w:rPr>
          <w:sz w:val="22"/>
          <w:szCs w:val="22"/>
        </w:rPr>
        <w:t>’</w:t>
      </w:r>
      <w:r w:rsidRPr="00FB2013">
        <w:rPr>
          <w:sz w:val="22"/>
          <w:szCs w:val="22"/>
        </w:rPr>
        <w:t xml:space="preserve">s Service award has changed from one evaluating quantity of service </w:t>
      </w:r>
      <w:r w:rsidR="00EC2A32" w:rsidRPr="00FB2013">
        <w:rPr>
          <w:sz w:val="22"/>
          <w:szCs w:val="22"/>
        </w:rPr>
        <w:t xml:space="preserve">contributions </w:t>
      </w:r>
      <w:r w:rsidRPr="00FB2013">
        <w:rPr>
          <w:sz w:val="22"/>
          <w:szCs w:val="22"/>
        </w:rPr>
        <w:t xml:space="preserve">to one evaluating quality and impact of service. </w:t>
      </w:r>
      <w:r w:rsidR="009D46D2" w:rsidRPr="00FB2013">
        <w:rPr>
          <w:sz w:val="22"/>
          <w:szCs w:val="22"/>
        </w:rPr>
        <w:t>This award recognizes the outstanding service</w:t>
      </w:r>
      <w:r w:rsidR="00CD567C" w:rsidRPr="00FB2013">
        <w:rPr>
          <w:sz w:val="22"/>
          <w:szCs w:val="22"/>
        </w:rPr>
        <w:t xml:space="preserve"> and</w:t>
      </w:r>
      <w:r w:rsidR="009D46D2" w:rsidRPr="00FB2013">
        <w:rPr>
          <w:sz w:val="22"/>
          <w:szCs w:val="22"/>
        </w:rPr>
        <w:t xml:space="preserve"> impact of faculty </w:t>
      </w:r>
      <w:r w:rsidR="00EC2A32" w:rsidRPr="00FB2013">
        <w:rPr>
          <w:sz w:val="22"/>
          <w:szCs w:val="22"/>
        </w:rPr>
        <w:t xml:space="preserve">members </w:t>
      </w:r>
      <w:r w:rsidR="009D46D2" w:rsidRPr="00FB2013">
        <w:rPr>
          <w:sz w:val="22"/>
          <w:szCs w:val="22"/>
        </w:rPr>
        <w:t>in the Faculty of Health. Outstanding service requires that someone has gone beyond the usual service expectations.</w:t>
      </w:r>
    </w:p>
    <w:p w14:paraId="1ECCC8CB" w14:textId="77777777" w:rsidR="009D46D2" w:rsidRPr="00FB2013" w:rsidRDefault="009D46D2" w:rsidP="009D46D2">
      <w:pPr>
        <w:pStyle w:val="Default"/>
        <w:rPr>
          <w:b/>
          <w:bCs/>
          <w:sz w:val="22"/>
          <w:szCs w:val="22"/>
        </w:rPr>
      </w:pPr>
    </w:p>
    <w:p w14:paraId="313FD0AA" w14:textId="440B0E11" w:rsidR="009D46D2" w:rsidRDefault="009D46D2" w:rsidP="009D46D2">
      <w:pPr>
        <w:pStyle w:val="Default"/>
        <w:rPr>
          <w:b/>
          <w:bCs/>
          <w:sz w:val="22"/>
          <w:szCs w:val="22"/>
        </w:rPr>
      </w:pPr>
      <w:r w:rsidRPr="00FB2013">
        <w:rPr>
          <w:b/>
          <w:bCs/>
          <w:sz w:val="22"/>
          <w:szCs w:val="22"/>
        </w:rPr>
        <w:t xml:space="preserve">Eligibility </w:t>
      </w:r>
    </w:p>
    <w:p w14:paraId="772774BE" w14:textId="77777777" w:rsidR="00622AAE" w:rsidRPr="00FB2013" w:rsidRDefault="00622AAE" w:rsidP="009D46D2">
      <w:pPr>
        <w:pStyle w:val="Default"/>
        <w:rPr>
          <w:sz w:val="22"/>
          <w:szCs w:val="22"/>
        </w:rPr>
      </w:pPr>
    </w:p>
    <w:p w14:paraId="7834D715" w14:textId="13F7DA02" w:rsidR="009D46D2" w:rsidRPr="00FB2013" w:rsidRDefault="009D46D2" w:rsidP="009D46D2">
      <w:pPr>
        <w:pStyle w:val="Default"/>
        <w:rPr>
          <w:sz w:val="22"/>
          <w:szCs w:val="22"/>
        </w:rPr>
      </w:pPr>
      <w:r w:rsidRPr="00FB2013">
        <w:rPr>
          <w:sz w:val="22"/>
          <w:szCs w:val="22"/>
        </w:rPr>
        <w:t>All faculty members (full-time and part-time</w:t>
      </w:r>
      <w:r w:rsidR="00B8453B" w:rsidRPr="00FB2013">
        <w:rPr>
          <w:sz w:val="22"/>
          <w:szCs w:val="22"/>
        </w:rPr>
        <w:t>*</w:t>
      </w:r>
      <w:r w:rsidRPr="00FB2013">
        <w:rPr>
          <w:sz w:val="22"/>
          <w:szCs w:val="22"/>
        </w:rPr>
        <w:t xml:space="preserve">, CLA’s) in the Faculty of Health are eligible to be nominated for this award. </w:t>
      </w:r>
    </w:p>
    <w:p w14:paraId="1E2C2BDB" w14:textId="77777777" w:rsidR="009D46D2" w:rsidRPr="00FB2013" w:rsidRDefault="009D46D2" w:rsidP="009D46D2">
      <w:pPr>
        <w:pStyle w:val="Default"/>
        <w:rPr>
          <w:b/>
          <w:bCs/>
          <w:sz w:val="22"/>
          <w:szCs w:val="22"/>
        </w:rPr>
      </w:pPr>
    </w:p>
    <w:p w14:paraId="1F9B2157" w14:textId="3FC2C200" w:rsidR="009D46D2" w:rsidRDefault="009D46D2" w:rsidP="009D46D2">
      <w:pPr>
        <w:pStyle w:val="Default"/>
        <w:rPr>
          <w:b/>
          <w:bCs/>
          <w:sz w:val="22"/>
          <w:szCs w:val="22"/>
        </w:rPr>
      </w:pPr>
      <w:r w:rsidRPr="00FB2013">
        <w:rPr>
          <w:b/>
          <w:bCs/>
          <w:sz w:val="22"/>
          <w:szCs w:val="22"/>
        </w:rPr>
        <w:t xml:space="preserve">Criteria </w:t>
      </w:r>
      <w:r w:rsidR="00622AAE">
        <w:rPr>
          <w:b/>
          <w:bCs/>
          <w:sz w:val="22"/>
          <w:szCs w:val="22"/>
        </w:rPr>
        <w:t>for Service &amp; Engagement Impact</w:t>
      </w:r>
    </w:p>
    <w:p w14:paraId="5CB1C0B2" w14:textId="77777777" w:rsidR="00622AAE" w:rsidRPr="00FB2013" w:rsidRDefault="00622AAE" w:rsidP="009D46D2">
      <w:pPr>
        <w:pStyle w:val="Default"/>
        <w:rPr>
          <w:sz w:val="22"/>
          <w:szCs w:val="22"/>
        </w:rPr>
      </w:pPr>
    </w:p>
    <w:p w14:paraId="1D5AC399" w14:textId="03F44AB4" w:rsidR="009D46D2" w:rsidRPr="00FB2013" w:rsidRDefault="009D46D2" w:rsidP="009D46D2">
      <w:pPr>
        <w:pStyle w:val="Default"/>
        <w:rPr>
          <w:sz w:val="22"/>
          <w:szCs w:val="22"/>
        </w:rPr>
      </w:pPr>
      <w:r w:rsidRPr="00FB2013">
        <w:rPr>
          <w:sz w:val="22"/>
          <w:szCs w:val="22"/>
        </w:rPr>
        <w:t>The committee will consider exemplars of service impact within the Schools and Departments, Faculty of Health</w:t>
      </w:r>
      <w:r w:rsidR="00EC2A32" w:rsidRPr="00FB2013">
        <w:rPr>
          <w:sz w:val="22"/>
          <w:szCs w:val="22"/>
        </w:rPr>
        <w:t xml:space="preserve"> (including affiliated Colleges)</w:t>
      </w:r>
      <w:r w:rsidRPr="00FB2013">
        <w:rPr>
          <w:sz w:val="22"/>
          <w:szCs w:val="22"/>
        </w:rPr>
        <w:t xml:space="preserve">, York University as well as the broader local, regional, national and international community. </w:t>
      </w:r>
    </w:p>
    <w:p w14:paraId="3F3C9473" w14:textId="77777777" w:rsidR="003113A6" w:rsidRPr="00FB2013" w:rsidRDefault="003113A6" w:rsidP="009D46D2">
      <w:pPr>
        <w:pStyle w:val="Default"/>
        <w:rPr>
          <w:sz w:val="22"/>
          <w:szCs w:val="22"/>
        </w:rPr>
      </w:pPr>
    </w:p>
    <w:p w14:paraId="3E0E98E0" w14:textId="375E7F0B" w:rsidR="009D46D2" w:rsidRPr="00FB2013" w:rsidRDefault="009D46D2" w:rsidP="009D46D2">
      <w:pPr>
        <w:pStyle w:val="Default"/>
        <w:rPr>
          <w:sz w:val="22"/>
          <w:szCs w:val="22"/>
        </w:rPr>
      </w:pPr>
      <w:r w:rsidRPr="00FB2013">
        <w:rPr>
          <w:sz w:val="22"/>
          <w:szCs w:val="22"/>
        </w:rPr>
        <w:t>For example,</w:t>
      </w:r>
    </w:p>
    <w:p w14:paraId="510BB07A" w14:textId="1576B907" w:rsidR="009D46D2" w:rsidRPr="00FB2013" w:rsidRDefault="009D46D2" w:rsidP="009D46D2">
      <w:pPr>
        <w:pStyle w:val="Default"/>
        <w:rPr>
          <w:sz w:val="22"/>
          <w:szCs w:val="22"/>
        </w:rPr>
      </w:pPr>
      <w:r w:rsidRPr="00FB2013">
        <w:rPr>
          <w:sz w:val="22"/>
          <w:szCs w:val="22"/>
        </w:rPr>
        <w:t xml:space="preserve">• taking on a leadership role within the university/School/Dept, such as on committees, active participation on task forces or advisory bodies, student recruitment, and/or alumni activities, and </w:t>
      </w:r>
      <w:r w:rsidRPr="00FB2013">
        <w:rPr>
          <w:i/>
          <w:iCs/>
          <w:sz w:val="22"/>
          <w:szCs w:val="22"/>
        </w:rPr>
        <w:t>driving successful new initiatives that have major impact</w:t>
      </w:r>
      <w:r w:rsidRPr="00FB2013">
        <w:rPr>
          <w:sz w:val="22"/>
          <w:szCs w:val="22"/>
        </w:rPr>
        <w:t xml:space="preserve"> </w:t>
      </w:r>
    </w:p>
    <w:p w14:paraId="487E0FC3" w14:textId="6A45F251" w:rsidR="009D46D2" w:rsidRPr="00FB2013" w:rsidRDefault="009D46D2" w:rsidP="009D46D2">
      <w:pPr>
        <w:pStyle w:val="Default"/>
        <w:rPr>
          <w:i/>
          <w:iCs/>
          <w:sz w:val="22"/>
          <w:szCs w:val="22"/>
        </w:rPr>
      </w:pPr>
      <w:r w:rsidRPr="00FB2013">
        <w:rPr>
          <w:sz w:val="22"/>
          <w:szCs w:val="22"/>
        </w:rPr>
        <w:t xml:space="preserve">• innovative and excellent service to the community, including participation on boards, community groups or other public institutions, application of knowledge, media appearances, and public presentations, </w:t>
      </w:r>
      <w:r w:rsidR="00B46EB2" w:rsidRPr="00FB2013">
        <w:rPr>
          <w:sz w:val="22"/>
          <w:szCs w:val="22"/>
        </w:rPr>
        <w:t>related to their expertise</w:t>
      </w:r>
      <w:r w:rsidR="00B8453B" w:rsidRPr="00FB2013">
        <w:rPr>
          <w:sz w:val="22"/>
          <w:szCs w:val="22"/>
        </w:rPr>
        <w:t>/role/profession</w:t>
      </w:r>
      <w:r w:rsidR="00B46EB2" w:rsidRPr="00FB2013">
        <w:rPr>
          <w:sz w:val="22"/>
          <w:szCs w:val="22"/>
        </w:rPr>
        <w:t xml:space="preserve"> </w:t>
      </w:r>
      <w:r w:rsidRPr="00FB2013">
        <w:rPr>
          <w:sz w:val="22"/>
          <w:szCs w:val="22"/>
        </w:rPr>
        <w:t xml:space="preserve">that </w:t>
      </w:r>
      <w:r w:rsidRPr="00FB2013">
        <w:rPr>
          <w:i/>
          <w:iCs/>
          <w:sz w:val="22"/>
          <w:szCs w:val="22"/>
        </w:rPr>
        <w:t>result in significant change or impact in the community</w:t>
      </w:r>
    </w:p>
    <w:p w14:paraId="272F84B5" w14:textId="77777777" w:rsidR="009D46D2" w:rsidRPr="00FB2013" w:rsidRDefault="009D46D2" w:rsidP="009D46D2">
      <w:pPr>
        <w:pStyle w:val="Default"/>
        <w:rPr>
          <w:sz w:val="22"/>
          <w:szCs w:val="22"/>
        </w:rPr>
      </w:pPr>
      <w:r w:rsidRPr="00FB2013">
        <w:rPr>
          <w:sz w:val="22"/>
          <w:szCs w:val="22"/>
        </w:rPr>
        <w:t xml:space="preserve">• through service, having an impact in one's field and/or in professional associations that goes beyond research activity, </w:t>
      </w:r>
    </w:p>
    <w:p w14:paraId="6502D790" w14:textId="77777777" w:rsidR="009D46D2" w:rsidRPr="00FB2013" w:rsidRDefault="009D46D2" w:rsidP="009D46D2">
      <w:pPr>
        <w:pStyle w:val="Default"/>
        <w:rPr>
          <w:sz w:val="22"/>
          <w:szCs w:val="22"/>
        </w:rPr>
      </w:pPr>
      <w:r w:rsidRPr="00FB2013">
        <w:rPr>
          <w:sz w:val="22"/>
          <w:szCs w:val="22"/>
        </w:rPr>
        <w:t>• demonstrated passion, sense of mission, and dedication that significantly builds capacity, reputation of the program/Faculty/University, and/or contributes to new directions.</w:t>
      </w:r>
    </w:p>
    <w:p w14:paraId="391497EA" w14:textId="77777777" w:rsidR="009D46D2" w:rsidRPr="00FB2013" w:rsidRDefault="009D46D2" w:rsidP="009D46D2">
      <w:pPr>
        <w:pStyle w:val="Default"/>
        <w:rPr>
          <w:sz w:val="22"/>
          <w:szCs w:val="22"/>
        </w:rPr>
      </w:pPr>
    </w:p>
    <w:p w14:paraId="6614B55C" w14:textId="4402CC13" w:rsidR="009D46D2" w:rsidRDefault="009D46D2" w:rsidP="009D46D2">
      <w:pPr>
        <w:pStyle w:val="Default"/>
        <w:rPr>
          <w:b/>
          <w:bCs/>
          <w:sz w:val="22"/>
          <w:szCs w:val="22"/>
        </w:rPr>
      </w:pPr>
      <w:r w:rsidRPr="00FB2013">
        <w:rPr>
          <w:b/>
          <w:bCs/>
          <w:sz w:val="22"/>
          <w:szCs w:val="22"/>
        </w:rPr>
        <w:t>Nomination</w:t>
      </w:r>
      <w:r w:rsidR="0054412A">
        <w:rPr>
          <w:b/>
          <w:bCs/>
          <w:sz w:val="22"/>
          <w:szCs w:val="22"/>
        </w:rPr>
        <w:t xml:space="preserve"> Package</w:t>
      </w:r>
    </w:p>
    <w:p w14:paraId="3A5BBEC8" w14:textId="77777777" w:rsidR="0054412A" w:rsidRPr="00FB2013" w:rsidRDefault="0054412A" w:rsidP="009D46D2">
      <w:pPr>
        <w:pStyle w:val="Default"/>
        <w:rPr>
          <w:sz w:val="22"/>
          <w:szCs w:val="22"/>
        </w:rPr>
      </w:pPr>
    </w:p>
    <w:p w14:paraId="4397FA1F" w14:textId="77777777" w:rsidR="0054412A" w:rsidRDefault="00EC2A32" w:rsidP="009D46D2">
      <w:pPr>
        <w:rPr>
          <w:rFonts w:cs="Arial"/>
          <w:szCs w:val="22"/>
        </w:rPr>
      </w:pPr>
      <w:r w:rsidRPr="00FB2013">
        <w:rPr>
          <w:rFonts w:cs="Arial"/>
          <w:szCs w:val="22"/>
        </w:rPr>
        <w:t xml:space="preserve">School/Dept awards/nomination committees </w:t>
      </w:r>
      <w:r w:rsidR="00A27EB0" w:rsidRPr="00FB2013">
        <w:rPr>
          <w:rFonts w:cs="Arial"/>
          <w:szCs w:val="22"/>
        </w:rPr>
        <w:t>may</w:t>
      </w:r>
      <w:r w:rsidRPr="00FB2013">
        <w:rPr>
          <w:rFonts w:cs="Arial"/>
          <w:szCs w:val="22"/>
        </w:rPr>
        <w:t xml:space="preserve"> </w:t>
      </w:r>
      <w:r w:rsidR="009D46D2" w:rsidRPr="00FB2013">
        <w:rPr>
          <w:rFonts w:cs="Arial"/>
          <w:szCs w:val="22"/>
        </w:rPr>
        <w:t>submit</w:t>
      </w:r>
      <w:r w:rsidR="0054412A">
        <w:rPr>
          <w:rFonts w:cs="Arial"/>
          <w:szCs w:val="22"/>
        </w:rPr>
        <w:t>:</w:t>
      </w:r>
    </w:p>
    <w:p w14:paraId="6C09E572" w14:textId="77777777" w:rsidR="0054412A" w:rsidRDefault="009D46D2" w:rsidP="0054412A">
      <w:pPr>
        <w:pStyle w:val="ListParagraph"/>
        <w:numPr>
          <w:ilvl w:val="0"/>
          <w:numId w:val="10"/>
        </w:numPr>
        <w:rPr>
          <w:rFonts w:cs="Arial"/>
          <w:szCs w:val="22"/>
        </w:rPr>
      </w:pPr>
      <w:r w:rsidRPr="0054412A">
        <w:rPr>
          <w:rFonts w:cs="Arial"/>
          <w:szCs w:val="22"/>
        </w:rPr>
        <w:t>a cover letter that describes the impact of the nominee’s service activities and the significance of those contributions (two pages maximum)</w:t>
      </w:r>
      <w:r w:rsidR="0054412A">
        <w:rPr>
          <w:rFonts w:cs="Arial"/>
          <w:szCs w:val="22"/>
        </w:rPr>
        <w:t xml:space="preserve">, </w:t>
      </w:r>
    </w:p>
    <w:p w14:paraId="4BDAFB7B" w14:textId="77777777" w:rsidR="0054412A" w:rsidRDefault="0054412A" w:rsidP="0054412A">
      <w:pPr>
        <w:pStyle w:val="ListParagraph"/>
        <w:numPr>
          <w:ilvl w:val="0"/>
          <w:numId w:val="10"/>
        </w:numPr>
        <w:rPr>
          <w:rFonts w:cs="Arial"/>
          <w:szCs w:val="22"/>
        </w:rPr>
      </w:pPr>
      <w:r>
        <w:rPr>
          <w:rFonts w:cs="Arial"/>
          <w:szCs w:val="22"/>
        </w:rPr>
        <w:t>o</w:t>
      </w:r>
      <w:r w:rsidR="009D46D2" w:rsidRPr="0054412A">
        <w:rPr>
          <w:rFonts w:cs="Arial"/>
          <w:szCs w:val="22"/>
        </w:rPr>
        <w:t>ne letter of support may also be submitted</w:t>
      </w:r>
      <w:r>
        <w:rPr>
          <w:rFonts w:cs="Arial"/>
          <w:szCs w:val="22"/>
        </w:rPr>
        <w:t xml:space="preserve">. </w:t>
      </w:r>
      <w:r w:rsidR="009D46D2" w:rsidRPr="0054412A">
        <w:rPr>
          <w:rFonts w:cs="Arial"/>
          <w:szCs w:val="22"/>
        </w:rPr>
        <w:t>This letter of support could be from someone at York (including a student) or outside of York</w:t>
      </w:r>
      <w:r>
        <w:rPr>
          <w:rFonts w:cs="Arial"/>
          <w:szCs w:val="22"/>
        </w:rPr>
        <w:t>, and</w:t>
      </w:r>
    </w:p>
    <w:p w14:paraId="437E83F5" w14:textId="18862BB3" w:rsidR="009D46D2" w:rsidRPr="0054412A" w:rsidRDefault="0054412A" w:rsidP="0054412A">
      <w:pPr>
        <w:pStyle w:val="ListParagraph"/>
        <w:numPr>
          <w:ilvl w:val="0"/>
          <w:numId w:val="10"/>
        </w:numPr>
        <w:rPr>
          <w:rFonts w:cs="Arial"/>
          <w:szCs w:val="22"/>
        </w:rPr>
      </w:pPr>
      <w:r>
        <w:rPr>
          <w:rFonts w:cs="Arial"/>
          <w:szCs w:val="22"/>
        </w:rPr>
        <w:t>a</w:t>
      </w:r>
      <w:r w:rsidR="009D46D2" w:rsidRPr="0054412A">
        <w:rPr>
          <w:rFonts w:cs="Arial"/>
          <w:szCs w:val="22"/>
        </w:rPr>
        <w:t>n up-to-date curriculum vitae is also required. Additional materials will not be considered.</w:t>
      </w:r>
    </w:p>
    <w:p w14:paraId="21C5AA5C" w14:textId="77777777" w:rsidR="00CB1095" w:rsidRDefault="00CB1095">
      <w:pPr>
        <w:tabs>
          <w:tab w:val="clear" w:pos="360"/>
        </w:tabs>
        <w:spacing w:after="160" w:line="259" w:lineRule="auto"/>
        <w:rPr>
          <w:rFonts w:cs="Arial"/>
          <w:b/>
          <w:bCs/>
          <w:szCs w:val="22"/>
        </w:rPr>
      </w:pPr>
    </w:p>
    <w:p w14:paraId="29132938" w14:textId="57E90730" w:rsidR="009D46D2" w:rsidRPr="00FB2013" w:rsidRDefault="00B8453B">
      <w:pPr>
        <w:tabs>
          <w:tab w:val="clear" w:pos="360"/>
        </w:tabs>
        <w:spacing w:after="160" w:line="259" w:lineRule="auto"/>
        <w:rPr>
          <w:rFonts w:cs="Arial"/>
          <w:szCs w:val="22"/>
        </w:rPr>
      </w:pPr>
      <w:r w:rsidRPr="00FB2013">
        <w:rPr>
          <w:rFonts w:cs="Arial"/>
          <w:b/>
          <w:bCs/>
          <w:szCs w:val="22"/>
        </w:rPr>
        <w:t>*Note part-time refers to part-time YUFA employees.</w:t>
      </w:r>
      <w:r w:rsidR="009D46D2" w:rsidRPr="00FB2013">
        <w:rPr>
          <w:rFonts w:cs="Arial"/>
          <w:szCs w:val="22"/>
        </w:rPr>
        <w:br w:type="page"/>
      </w:r>
    </w:p>
    <w:p w14:paraId="540AFCA0" w14:textId="37ECB605" w:rsidR="008E122C" w:rsidRPr="00FB2013" w:rsidRDefault="008E122C" w:rsidP="008E122C">
      <w:pPr>
        <w:spacing w:after="120" w:line="240" w:lineRule="auto"/>
        <w:jc w:val="center"/>
        <w:rPr>
          <w:rFonts w:cs="Arial"/>
          <w:szCs w:val="22"/>
        </w:rPr>
      </w:pPr>
      <w:r w:rsidRPr="00FB2013">
        <w:rPr>
          <w:rFonts w:cs="Arial"/>
          <w:b/>
          <w:bCs/>
          <w:szCs w:val="22"/>
        </w:rPr>
        <w:lastRenderedPageBreak/>
        <w:t>FACULTY OF HEALTH</w:t>
      </w:r>
    </w:p>
    <w:p w14:paraId="132898E1" w14:textId="0F0FB2DD" w:rsidR="00170E36" w:rsidRPr="00FB2013" w:rsidRDefault="008E122C" w:rsidP="008E122C">
      <w:pPr>
        <w:spacing w:after="120" w:line="240" w:lineRule="auto"/>
        <w:jc w:val="center"/>
        <w:rPr>
          <w:rFonts w:cs="Arial"/>
          <w:b/>
          <w:bCs/>
          <w:szCs w:val="22"/>
        </w:rPr>
      </w:pPr>
      <w:r w:rsidRPr="00FB2013">
        <w:rPr>
          <w:rFonts w:cs="Arial"/>
          <w:b/>
          <w:bCs/>
          <w:szCs w:val="22"/>
        </w:rPr>
        <w:t>Faculty Awards Application Form</w:t>
      </w:r>
    </w:p>
    <w:tbl>
      <w:tblPr>
        <w:tblW w:w="0" w:type="auto"/>
        <w:tblInd w:w="-108" w:type="dxa"/>
        <w:tblBorders>
          <w:top w:val="nil"/>
          <w:left w:val="nil"/>
          <w:bottom w:val="nil"/>
          <w:right w:val="nil"/>
        </w:tblBorders>
        <w:shd w:val="clear" w:color="auto" w:fill="E7E6E6" w:themeFill="background2"/>
        <w:tblLayout w:type="fixed"/>
        <w:tblLook w:val="0000" w:firstRow="0" w:lastRow="0" w:firstColumn="0" w:lastColumn="0" w:noHBand="0" w:noVBand="0"/>
      </w:tblPr>
      <w:tblGrid>
        <w:gridCol w:w="9370"/>
      </w:tblGrid>
      <w:tr w:rsidR="00FF4A9B" w:rsidRPr="00FB2013" w14:paraId="7BE826B6" w14:textId="77777777" w:rsidTr="008F22BE">
        <w:trPr>
          <w:trHeight w:val="138"/>
        </w:trPr>
        <w:tc>
          <w:tcPr>
            <w:tcW w:w="9370" w:type="dxa"/>
            <w:tcBorders>
              <w:top w:val="single" w:sz="4" w:space="0" w:color="auto"/>
              <w:bottom w:val="single" w:sz="4" w:space="0" w:color="auto"/>
            </w:tcBorders>
            <w:shd w:val="clear" w:color="auto" w:fill="E7E6E6" w:themeFill="background2"/>
            <w:vAlign w:val="center"/>
          </w:tcPr>
          <w:p w14:paraId="5023790F" w14:textId="77777777" w:rsidR="00DA2E95" w:rsidRPr="00FB2013" w:rsidRDefault="00DA2E95" w:rsidP="00DA2E95">
            <w:pPr>
              <w:spacing w:after="120" w:line="240" w:lineRule="auto"/>
              <w:rPr>
                <w:rFonts w:cs="Arial"/>
                <w:szCs w:val="22"/>
              </w:rPr>
            </w:pPr>
            <w:r w:rsidRPr="00FB2013">
              <w:rPr>
                <w:rFonts w:cs="Arial"/>
                <w:b/>
                <w:bCs/>
                <w:szCs w:val="22"/>
              </w:rPr>
              <w:t xml:space="preserve">NOMINEE INFORMATION </w:t>
            </w:r>
          </w:p>
        </w:tc>
      </w:tr>
    </w:tbl>
    <w:p w14:paraId="23D45DC4" w14:textId="77777777" w:rsidR="009D3D77" w:rsidRPr="00FB2013" w:rsidRDefault="009D3D77" w:rsidP="00792EF2">
      <w:pPr>
        <w:spacing w:after="0" w:line="240" w:lineRule="auto"/>
        <w:rPr>
          <w:rFonts w:cs="Arial"/>
          <w:b/>
          <w:bCs/>
          <w:szCs w:val="22"/>
        </w:rPr>
      </w:pPr>
      <w:r w:rsidRPr="00FB2013">
        <w:rPr>
          <w:rFonts w:cs="Arial"/>
          <w:b/>
          <w:bCs/>
          <w:szCs w:val="22"/>
        </w:rPr>
        <w:t>Name:</w:t>
      </w:r>
    </w:p>
    <w:p w14:paraId="706AC68A" w14:textId="77777777" w:rsidR="009D3D77" w:rsidRPr="00FB2013" w:rsidRDefault="009D3D77" w:rsidP="00792EF2">
      <w:pPr>
        <w:spacing w:after="0" w:line="240" w:lineRule="auto"/>
        <w:rPr>
          <w:rFonts w:cs="Arial"/>
          <w:b/>
          <w:bCs/>
          <w:szCs w:val="22"/>
        </w:rPr>
      </w:pPr>
    </w:p>
    <w:p w14:paraId="251DF203" w14:textId="4B4F9F2F" w:rsidR="009D3D77" w:rsidRPr="00FB2013" w:rsidRDefault="009D3D77" w:rsidP="00792EF2">
      <w:pPr>
        <w:spacing w:after="0" w:line="240" w:lineRule="auto"/>
        <w:rPr>
          <w:rFonts w:cs="Arial"/>
          <w:b/>
          <w:bCs/>
          <w:szCs w:val="22"/>
        </w:rPr>
      </w:pPr>
      <w:r w:rsidRPr="00FB2013">
        <w:rPr>
          <w:rFonts w:cs="Arial"/>
          <w:b/>
          <w:bCs/>
          <w:szCs w:val="22"/>
        </w:rPr>
        <w:t>School or Department:</w:t>
      </w:r>
    </w:p>
    <w:p w14:paraId="6B247E4E" w14:textId="77777777" w:rsidR="009D3D77" w:rsidRPr="00FB2013" w:rsidRDefault="009D3D77" w:rsidP="00792EF2">
      <w:pPr>
        <w:spacing w:after="0" w:line="240" w:lineRule="auto"/>
        <w:rPr>
          <w:rFonts w:cs="Arial"/>
          <w:b/>
          <w:bCs/>
          <w:szCs w:val="22"/>
        </w:rPr>
      </w:pPr>
    </w:p>
    <w:p w14:paraId="08DA245A" w14:textId="6925D335" w:rsidR="009D3D77" w:rsidRPr="00FB2013" w:rsidRDefault="009D3D77" w:rsidP="00792EF2">
      <w:pPr>
        <w:spacing w:after="0" w:line="240" w:lineRule="auto"/>
        <w:rPr>
          <w:rFonts w:cs="Arial"/>
          <w:b/>
          <w:bCs/>
          <w:szCs w:val="22"/>
        </w:rPr>
      </w:pPr>
      <w:r w:rsidRPr="00FB2013">
        <w:rPr>
          <w:rFonts w:cs="Arial"/>
          <w:b/>
          <w:bCs/>
          <w:szCs w:val="22"/>
        </w:rPr>
        <w:t>Email address:</w:t>
      </w:r>
    </w:p>
    <w:p w14:paraId="2C6B45F9" w14:textId="77777777" w:rsidR="009D3D77" w:rsidRPr="00FB2013" w:rsidRDefault="009D3D77" w:rsidP="00792EF2">
      <w:pPr>
        <w:spacing w:after="0" w:line="240" w:lineRule="auto"/>
        <w:rPr>
          <w:rFonts w:cs="Arial"/>
          <w:b/>
          <w:bCs/>
          <w:szCs w:val="22"/>
        </w:rPr>
      </w:pPr>
    </w:p>
    <w:p w14:paraId="1351D07F" w14:textId="686452C9" w:rsidR="002E0155" w:rsidRDefault="009D3D77" w:rsidP="002E0155">
      <w:pPr>
        <w:spacing w:after="0" w:line="240" w:lineRule="auto"/>
        <w:rPr>
          <w:rFonts w:cs="Arial"/>
          <w:b/>
          <w:bCs/>
          <w:szCs w:val="22"/>
        </w:rPr>
      </w:pPr>
      <w:r w:rsidRPr="00FB2013">
        <w:rPr>
          <w:rFonts w:cs="Arial"/>
          <w:b/>
          <w:bCs/>
          <w:szCs w:val="22"/>
        </w:rPr>
        <w:t>Nomination For</w:t>
      </w:r>
      <w:r w:rsidR="002E0155">
        <w:rPr>
          <w:rFonts w:cs="Arial"/>
          <w:b/>
          <w:bCs/>
          <w:szCs w:val="22"/>
        </w:rPr>
        <w:t>:</w:t>
      </w:r>
      <w:r w:rsidR="002E0155">
        <w:rPr>
          <w:rFonts w:cs="Arial"/>
          <w:b/>
          <w:bCs/>
          <w:szCs w:val="22"/>
        </w:rPr>
        <w:tab/>
      </w:r>
      <w:r w:rsidR="002E0155">
        <w:rPr>
          <w:rFonts w:cs="Arial"/>
          <w:b/>
          <w:bCs/>
          <w:szCs w:val="22"/>
        </w:rPr>
        <w:tab/>
      </w:r>
      <w:r w:rsidR="002E0155">
        <w:rPr>
          <w:rFonts w:cs="Arial"/>
          <w:b/>
          <w:bCs/>
          <w:szCs w:val="22"/>
        </w:rPr>
        <w:t>Teaching Award – Early Career</w:t>
      </w:r>
    </w:p>
    <w:p w14:paraId="050E4943" w14:textId="618F1257" w:rsidR="00CB1095" w:rsidRDefault="009D3D77" w:rsidP="00792EF2">
      <w:pPr>
        <w:spacing w:after="0" w:line="240" w:lineRule="auto"/>
        <w:rPr>
          <w:rFonts w:cs="Arial"/>
          <w:b/>
          <w:bCs/>
          <w:szCs w:val="22"/>
        </w:rPr>
      </w:pPr>
      <w:r w:rsidRPr="00FB2013">
        <w:rPr>
          <w:rFonts w:cs="Arial"/>
          <w:b/>
          <w:bCs/>
          <w:szCs w:val="22"/>
        </w:rPr>
        <w:t>(Circle One)</w:t>
      </w:r>
      <w:r w:rsidR="002E0155">
        <w:rPr>
          <w:rFonts w:cs="Arial"/>
          <w:b/>
          <w:bCs/>
          <w:szCs w:val="22"/>
        </w:rPr>
        <w:tab/>
      </w:r>
      <w:r w:rsidR="002E0155">
        <w:rPr>
          <w:rFonts w:cs="Arial"/>
          <w:b/>
          <w:bCs/>
          <w:szCs w:val="22"/>
        </w:rPr>
        <w:tab/>
      </w:r>
      <w:r w:rsidR="002E0155">
        <w:rPr>
          <w:rFonts w:cs="Arial"/>
          <w:b/>
          <w:bCs/>
          <w:szCs w:val="22"/>
        </w:rPr>
        <w:tab/>
      </w:r>
      <w:r w:rsidR="00CB1095">
        <w:rPr>
          <w:rFonts w:cs="Arial"/>
          <w:b/>
          <w:bCs/>
          <w:szCs w:val="22"/>
        </w:rPr>
        <w:t>Teaching Award – Established Career</w:t>
      </w:r>
    </w:p>
    <w:p w14:paraId="353A1556" w14:textId="0CCC68AD" w:rsidR="00CB1095" w:rsidRDefault="00CB1095" w:rsidP="00792EF2">
      <w:pPr>
        <w:spacing w:after="0" w:line="240" w:lineRule="auto"/>
        <w:rPr>
          <w:rFonts w:cs="Arial"/>
          <w:b/>
          <w:bCs/>
          <w:szCs w:val="22"/>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t xml:space="preserve">Educational Leadership, Curricular and/or Pedagogical </w:t>
      </w:r>
    </w:p>
    <w:p w14:paraId="67FD5568" w14:textId="18D8736A" w:rsidR="00CB1095" w:rsidRDefault="00CB1095" w:rsidP="00792EF2">
      <w:pPr>
        <w:spacing w:after="0" w:line="240" w:lineRule="auto"/>
        <w:rPr>
          <w:rFonts w:cs="Arial"/>
          <w:b/>
          <w:bCs/>
          <w:szCs w:val="22"/>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t>Innovation – Early Career</w:t>
      </w:r>
    </w:p>
    <w:p w14:paraId="483358B8" w14:textId="42D076AF" w:rsidR="00CB1095" w:rsidRDefault="00CB1095" w:rsidP="00CB1095">
      <w:pPr>
        <w:spacing w:after="0" w:line="240" w:lineRule="auto"/>
        <w:rPr>
          <w:rFonts w:cs="Arial"/>
          <w:b/>
          <w:bCs/>
          <w:szCs w:val="22"/>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 xml:space="preserve">Educational Leadership, Curricular and/or Pedagogical </w:t>
      </w:r>
    </w:p>
    <w:p w14:paraId="74DF6E6C" w14:textId="5265F4DC" w:rsidR="00CB1095" w:rsidRDefault="00CB1095" w:rsidP="00CB1095">
      <w:pPr>
        <w:spacing w:after="0" w:line="240" w:lineRule="auto"/>
        <w:rPr>
          <w:rFonts w:cs="Arial"/>
          <w:b/>
          <w:bCs/>
          <w:szCs w:val="22"/>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t>Innovation – E</w:t>
      </w:r>
      <w:r>
        <w:rPr>
          <w:rFonts w:cs="Arial"/>
          <w:b/>
          <w:bCs/>
          <w:szCs w:val="22"/>
        </w:rPr>
        <w:t xml:space="preserve">stablished </w:t>
      </w:r>
      <w:r>
        <w:rPr>
          <w:rFonts w:cs="Arial"/>
          <w:b/>
          <w:bCs/>
          <w:szCs w:val="22"/>
        </w:rPr>
        <w:t>Career</w:t>
      </w:r>
    </w:p>
    <w:p w14:paraId="33B13A35" w14:textId="2C6F7B3B" w:rsidR="009D3D77" w:rsidRDefault="00CB1095" w:rsidP="00792EF2">
      <w:pPr>
        <w:spacing w:after="0" w:line="240" w:lineRule="auto"/>
        <w:rPr>
          <w:rFonts w:cs="Arial"/>
          <w:b/>
          <w:bCs/>
          <w:szCs w:val="22"/>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sidR="009D3D77" w:rsidRPr="00FB2013">
        <w:rPr>
          <w:rFonts w:cs="Arial"/>
          <w:b/>
          <w:bCs/>
          <w:szCs w:val="22"/>
        </w:rPr>
        <w:t>Research Award</w:t>
      </w:r>
      <w:r>
        <w:rPr>
          <w:rFonts w:cs="Arial"/>
          <w:b/>
          <w:bCs/>
          <w:szCs w:val="22"/>
        </w:rPr>
        <w:t xml:space="preserve"> – Early Career</w:t>
      </w:r>
    </w:p>
    <w:p w14:paraId="0E985AFE" w14:textId="4BD76212" w:rsidR="00CB1095" w:rsidRDefault="00CB1095" w:rsidP="00792EF2">
      <w:pPr>
        <w:spacing w:after="0" w:line="240" w:lineRule="auto"/>
        <w:rPr>
          <w:rFonts w:cs="Arial"/>
          <w:b/>
          <w:bCs/>
          <w:szCs w:val="22"/>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t>Research Award – Established Career</w:t>
      </w:r>
    </w:p>
    <w:p w14:paraId="04E975B7" w14:textId="20DA2C00" w:rsidR="008F22BE" w:rsidRDefault="00CB1095" w:rsidP="00CB1095">
      <w:pPr>
        <w:spacing w:after="0" w:line="240" w:lineRule="auto"/>
        <w:rPr>
          <w:rFonts w:cs="Arial"/>
          <w:b/>
          <w:bCs/>
          <w:szCs w:val="22"/>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t>S</w:t>
      </w:r>
      <w:r w:rsidR="009D3D77" w:rsidRPr="00FB2013">
        <w:rPr>
          <w:rFonts w:cs="Arial"/>
          <w:b/>
          <w:bCs/>
          <w:szCs w:val="22"/>
        </w:rPr>
        <w:t xml:space="preserve">ervice </w:t>
      </w:r>
      <w:r w:rsidR="00792EF2" w:rsidRPr="00FB2013">
        <w:rPr>
          <w:rFonts w:cs="Arial"/>
          <w:b/>
          <w:bCs/>
          <w:szCs w:val="22"/>
        </w:rPr>
        <w:t xml:space="preserve">&amp; Engagement Impact </w:t>
      </w:r>
      <w:r w:rsidR="009D3D77" w:rsidRPr="00FB2013">
        <w:rPr>
          <w:rFonts w:cs="Arial"/>
          <w:b/>
          <w:bCs/>
          <w:szCs w:val="22"/>
        </w:rPr>
        <w:t xml:space="preserve">Award – </w:t>
      </w:r>
      <w:r>
        <w:rPr>
          <w:rFonts w:cs="Arial"/>
          <w:b/>
          <w:bCs/>
          <w:szCs w:val="22"/>
        </w:rPr>
        <w:t>Early Career</w:t>
      </w:r>
    </w:p>
    <w:p w14:paraId="40952A7F" w14:textId="6CD6BF35" w:rsidR="00CB1095" w:rsidRPr="00FB2013" w:rsidRDefault="00CB1095" w:rsidP="00CB1095">
      <w:pPr>
        <w:spacing w:after="0" w:line="240" w:lineRule="auto"/>
        <w:rPr>
          <w:rFonts w:cs="Arial"/>
          <w:b/>
          <w:bCs/>
          <w:szCs w:val="22"/>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t>Service &amp; Engagement Impact Award – Established Career</w:t>
      </w:r>
    </w:p>
    <w:p w14:paraId="33E4ED30" w14:textId="77777777" w:rsidR="00BE06A1" w:rsidRPr="00FB2013" w:rsidRDefault="00BE06A1" w:rsidP="00792EF2">
      <w:pPr>
        <w:spacing w:after="0" w:line="240" w:lineRule="auto"/>
        <w:ind w:left="3062"/>
        <w:rPr>
          <w:rFonts w:cs="Arial"/>
          <w:b/>
          <w:bCs/>
          <w:szCs w:val="22"/>
        </w:rPr>
      </w:pPr>
    </w:p>
    <w:tbl>
      <w:tblPr>
        <w:tblW w:w="0" w:type="auto"/>
        <w:tblInd w:w="-108" w:type="dxa"/>
        <w:tblBorders>
          <w:top w:val="nil"/>
          <w:left w:val="nil"/>
          <w:bottom w:val="nil"/>
          <w:right w:val="nil"/>
        </w:tblBorders>
        <w:shd w:val="clear" w:color="auto" w:fill="E7E6E6" w:themeFill="background2"/>
        <w:tblLayout w:type="fixed"/>
        <w:tblLook w:val="0000" w:firstRow="0" w:lastRow="0" w:firstColumn="0" w:lastColumn="0" w:noHBand="0" w:noVBand="0"/>
      </w:tblPr>
      <w:tblGrid>
        <w:gridCol w:w="9370"/>
      </w:tblGrid>
      <w:tr w:rsidR="00FF4A9B" w:rsidRPr="00FB2013" w14:paraId="18623A22" w14:textId="77777777" w:rsidTr="00F43553">
        <w:trPr>
          <w:trHeight w:val="138"/>
        </w:trPr>
        <w:tc>
          <w:tcPr>
            <w:tcW w:w="9370" w:type="dxa"/>
            <w:tcBorders>
              <w:top w:val="single" w:sz="4" w:space="0" w:color="auto"/>
              <w:bottom w:val="single" w:sz="4" w:space="0" w:color="auto"/>
            </w:tcBorders>
            <w:shd w:val="clear" w:color="auto" w:fill="E7E6E6" w:themeFill="background2"/>
          </w:tcPr>
          <w:p w14:paraId="4B62624E" w14:textId="77777777" w:rsidR="00F43553" w:rsidRPr="00FB2013" w:rsidRDefault="00F43553" w:rsidP="00792EF2">
            <w:pPr>
              <w:spacing w:after="0" w:line="240" w:lineRule="auto"/>
              <w:jc w:val="both"/>
              <w:rPr>
                <w:rFonts w:cs="Arial"/>
                <w:b/>
                <w:bCs/>
                <w:szCs w:val="22"/>
              </w:rPr>
            </w:pPr>
            <w:r w:rsidRPr="00FB2013">
              <w:rPr>
                <w:rFonts w:cs="Arial"/>
                <w:b/>
                <w:bCs/>
                <w:szCs w:val="22"/>
              </w:rPr>
              <w:t xml:space="preserve">NOMINATOR DETAILS </w:t>
            </w:r>
          </w:p>
        </w:tc>
      </w:tr>
    </w:tbl>
    <w:p w14:paraId="6D3AFDA0" w14:textId="1E32EE69" w:rsidR="008F22BE" w:rsidRPr="00FB2013" w:rsidRDefault="008F22BE" w:rsidP="00792EF2">
      <w:pPr>
        <w:spacing w:after="0" w:line="240" w:lineRule="auto"/>
        <w:jc w:val="both"/>
        <w:rPr>
          <w:rFonts w:cs="Arial"/>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70"/>
      </w:tblGrid>
      <w:tr w:rsidR="00FF4A9B" w:rsidRPr="00FB2013" w14:paraId="41B6A677" w14:textId="77777777" w:rsidTr="00F6323D">
        <w:trPr>
          <w:trHeight w:val="138"/>
        </w:trPr>
        <w:tc>
          <w:tcPr>
            <w:tcW w:w="9370" w:type="dxa"/>
            <w:tcBorders>
              <w:bottom w:val="nil"/>
            </w:tcBorders>
          </w:tcPr>
          <w:p w14:paraId="264E5064" w14:textId="77777777" w:rsidR="00F6323D" w:rsidRPr="00FB2013" w:rsidRDefault="00F6323D" w:rsidP="00792EF2">
            <w:pPr>
              <w:spacing w:after="0" w:line="240" w:lineRule="auto"/>
              <w:jc w:val="both"/>
              <w:rPr>
                <w:rFonts w:cs="Arial"/>
                <w:b/>
                <w:bCs/>
                <w:szCs w:val="22"/>
              </w:rPr>
            </w:pPr>
            <w:r w:rsidRPr="00FB2013">
              <w:rPr>
                <w:rFonts w:cs="Arial"/>
                <w:b/>
                <w:bCs/>
                <w:szCs w:val="22"/>
              </w:rPr>
              <w:t xml:space="preserve">Name: </w:t>
            </w:r>
          </w:p>
          <w:p w14:paraId="200A2EEB" w14:textId="31D3D2E4" w:rsidR="00F6323D" w:rsidRPr="00FB2013" w:rsidRDefault="00F6323D" w:rsidP="00792EF2">
            <w:pPr>
              <w:spacing w:after="0" w:line="240" w:lineRule="auto"/>
              <w:jc w:val="both"/>
              <w:rPr>
                <w:rFonts w:cs="Arial"/>
                <w:szCs w:val="22"/>
              </w:rPr>
            </w:pPr>
          </w:p>
        </w:tc>
      </w:tr>
      <w:tr w:rsidR="00FF4A9B" w:rsidRPr="00FB2013" w14:paraId="5081120D" w14:textId="77777777" w:rsidTr="00F6323D">
        <w:trPr>
          <w:trHeight w:val="138"/>
        </w:trPr>
        <w:tc>
          <w:tcPr>
            <w:tcW w:w="9370" w:type="dxa"/>
            <w:tcBorders>
              <w:top w:val="nil"/>
              <w:bottom w:val="nil"/>
            </w:tcBorders>
          </w:tcPr>
          <w:p w14:paraId="2A4D139F" w14:textId="77777777" w:rsidR="00F6323D" w:rsidRPr="00FB2013" w:rsidRDefault="00F6323D" w:rsidP="00792EF2">
            <w:pPr>
              <w:spacing w:after="0" w:line="240" w:lineRule="auto"/>
              <w:jc w:val="both"/>
              <w:rPr>
                <w:rFonts w:cs="Arial"/>
                <w:b/>
                <w:bCs/>
                <w:szCs w:val="22"/>
              </w:rPr>
            </w:pPr>
            <w:r w:rsidRPr="00FB2013">
              <w:rPr>
                <w:rFonts w:cs="Arial"/>
                <w:b/>
                <w:bCs/>
                <w:szCs w:val="22"/>
              </w:rPr>
              <w:t xml:space="preserve">School/Department: </w:t>
            </w:r>
          </w:p>
          <w:p w14:paraId="171D0CCF" w14:textId="256EE4D2" w:rsidR="00F6323D" w:rsidRPr="00FB2013" w:rsidRDefault="00F6323D" w:rsidP="00792EF2">
            <w:pPr>
              <w:spacing w:after="0" w:line="240" w:lineRule="auto"/>
              <w:jc w:val="both"/>
              <w:rPr>
                <w:rFonts w:cs="Arial"/>
                <w:szCs w:val="22"/>
              </w:rPr>
            </w:pPr>
          </w:p>
        </w:tc>
      </w:tr>
      <w:tr w:rsidR="00FF4A9B" w:rsidRPr="00FB2013" w14:paraId="11E40789" w14:textId="77777777" w:rsidTr="00F6323D">
        <w:trPr>
          <w:trHeight w:val="138"/>
        </w:trPr>
        <w:tc>
          <w:tcPr>
            <w:tcW w:w="9370" w:type="dxa"/>
            <w:tcBorders>
              <w:top w:val="nil"/>
              <w:bottom w:val="single" w:sz="4" w:space="0" w:color="auto"/>
            </w:tcBorders>
          </w:tcPr>
          <w:p w14:paraId="333CAECB" w14:textId="77777777" w:rsidR="00F6323D" w:rsidRPr="00FB2013" w:rsidRDefault="00F6323D" w:rsidP="00792EF2">
            <w:pPr>
              <w:spacing w:after="0" w:line="240" w:lineRule="auto"/>
              <w:jc w:val="both"/>
              <w:rPr>
                <w:rFonts w:cs="Arial"/>
                <w:b/>
                <w:bCs/>
                <w:szCs w:val="22"/>
              </w:rPr>
            </w:pPr>
            <w:r w:rsidRPr="00FB2013">
              <w:rPr>
                <w:rFonts w:cs="Arial"/>
                <w:b/>
                <w:bCs/>
                <w:szCs w:val="22"/>
              </w:rPr>
              <w:t xml:space="preserve">Email Address: </w:t>
            </w:r>
          </w:p>
          <w:p w14:paraId="029E670D" w14:textId="3A0A6029" w:rsidR="00F6323D" w:rsidRPr="00FB2013" w:rsidRDefault="00F6323D" w:rsidP="00792EF2">
            <w:pPr>
              <w:spacing w:after="0" w:line="240" w:lineRule="auto"/>
              <w:jc w:val="both"/>
              <w:rPr>
                <w:rFonts w:cs="Arial"/>
                <w:szCs w:val="22"/>
              </w:rPr>
            </w:pPr>
          </w:p>
        </w:tc>
      </w:tr>
    </w:tbl>
    <w:p w14:paraId="22F0F1D6" w14:textId="781D1606" w:rsidR="00F6323D" w:rsidRPr="00FB2013" w:rsidRDefault="00F6323D" w:rsidP="00792EF2">
      <w:pPr>
        <w:spacing w:after="0" w:line="240" w:lineRule="auto"/>
        <w:jc w:val="both"/>
        <w:rPr>
          <w:rFonts w:cs="Arial"/>
          <w:szCs w:val="22"/>
        </w:rPr>
      </w:pPr>
    </w:p>
    <w:p w14:paraId="0EE2E4C3" w14:textId="316EB4A1" w:rsidR="00BC335B" w:rsidRPr="00FB2013" w:rsidRDefault="00BC335B" w:rsidP="00792EF2">
      <w:pPr>
        <w:spacing w:after="0" w:line="240" w:lineRule="auto"/>
        <w:jc w:val="both"/>
        <w:rPr>
          <w:rFonts w:cs="Arial"/>
          <w:szCs w:val="22"/>
        </w:rPr>
      </w:pPr>
    </w:p>
    <w:p w14:paraId="7F144945" w14:textId="484BD287" w:rsidR="00BC335B" w:rsidRPr="00FB2013" w:rsidRDefault="00BC335B" w:rsidP="00792EF2">
      <w:pPr>
        <w:spacing w:after="0" w:line="240" w:lineRule="auto"/>
        <w:jc w:val="both"/>
        <w:rPr>
          <w:rFonts w:cs="Arial"/>
          <w:szCs w:val="22"/>
        </w:rPr>
      </w:pPr>
    </w:p>
    <w:p w14:paraId="1FD865A1" w14:textId="11E949E4" w:rsidR="00BC335B" w:rsidRPr="00FB2013" w:rsidRDefault="00BC335B" w:rsidP="00792EF2">
      <w:pPr>
        <w:spacing w:after="0" w:line="240" w:lineRule="auto"/>
        <w:jc w:val="both"/>
        <w:rPr>
          <w:rFonts w:cs="Arial"/>
          <w:b/>
          <w:bCs/>
          <w:szCs w:val="22"/>
        </w:rPr>
      </w:pPr>
      <w:r w:rsidRPr="00FB2013">
        <w:rPr>
          <w:rFonts w:cs="Arial"/>
          <w:b/>
          <w:bCs/>
          <w:szCs w:val="22"/>
        </w:rPr>
        <w:t>Signature: _________________________________ Date: ____________________________</w:t>
      </w:r>
    </w:p>
    <w:p w14:paraId="3DC45A2A" w14:textId="428A9187" w:rsidR="00BC335B" w:rsidRPr="00FB2013" w:rsidRDefault="00BC335B" w:rsidP="00792EF2">
      <w:pPr>
        <w:spacing w:after="0" w:line="240" w:lineRule="auto"/>
        <w:jc w:val="both"/>
        <w:rPr>
          <w:rFonts w:cs="Arial"/>
          <w:b/>
          <w:bCs/>
          <w:szCs w:val="22"/>
        </w:rPr>
      </w:pPr>
    </w:p>
    <w:p w14:paraId="58FDC2C8" w14:textId="0BC540D5" w:rsidR="00C27BFE" w:rsidRPr="00FB2013" w:rsidRDefault="00C27BFE" w:rsidP="00792EF2">
      <w:pPr>
        <w:spacing w:after="0" w:line="240" w:lineRule="auto"/>
        <w:jc w:val="both"/>
        <w:rPr>
          <w:rFonts w:cs="Arial"/>
          <w:szCs w:val="22"/>
        </w:rPr>
      </w:pPr>
      <w:r w:rsidRPr="00FB2013">
        <w:rPr>
          <w:rFonts w:cs="Arial"/>
          <w:szCs w:val="22"/>
        </w:rPr>
        <w:t>INTERNAL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415"/>
      </w:tblGrid>
      <w:tr w:rsidR="00FF4A9B" w:rsidRPr="00FB2013" w14:paraId="34FD1A74" w14:textId="77777777" w:rsidTr="00F12295">
        <w:trPr>
          <w:trHeight w:val="119"/>
        </w:trPr>
        <w:tc>
          <w:tcPr>
            <w:tcW w:w="9415" w:type="dxa"/>
            <w:shd w:val="clear" w:color="auto" w:fill="F2F2F2" w:themeFill="background1" w:themeFillShade="F2"/>
          </w:tcPr>
          <w:p w14:paraId="5D4A2CA9" w14:textId="01A03587" w:rsidR="00C27BFE" w:rsidRPr="00FB2013" w:rsidRDefault="00C27BFE" w:rsidP="00792EF2">
            <w:pPr>
              <w:spacing w:after="0" w:line="240" w:lineRule="auto"/>
              <w:jc w:val="both"/>
              <w:rPr>
                <w:rFonts w:cs="Arial"/>
                <w:b/>
                <w:bCs/>
                <w:szCs w:val="22"/>
              </w:rPr>
            </w:pPr>
            <w:r w:rsidRPr="00FB2013">
              <w:rPr>
                <w:rFonts w:cs="Arial"/>
                <w:b/>
                <w:bCs/>
                <w:szCs w:val="22"/>
              </w:rPr>
              <w:t xml:space="preserve">Date received: </w:t>
            </w:r>
            <w:r w:rsidRPr="00FB2013">
              <w:rPr>
                <w:rFonts w:cs="Arial"/>
                <w:b/>
                <w:bCs/>
                <w:szCs w:val="22"/>
              </w:rPr>
              <w:tab/>
            </w:r>
            <w:r w:rsidRPr="00FB2013">
              <w:rPr>
                <w:rFonts w:cs="Arial"/>
                <w:b/>
                <w:bCs/>
                <w:szCs w:val="22"/>
              </w:rPr>
              <w:tab/>
            </w:r>
            <w:r w:rsidRPr="00FB2013">
              <w:rPr>
                <w:rFonts w:cs="Arial"/>
                <w:b/>
                <w:bCs/>
                <w:szCs w:val="22"/>
              </w:rPr>
              <w:tab/>
            </w:r>
            <w:r w:rsidRPr="00FB2013">
              <w:rPr>
                <w:rFonts w:cs="Arial"/>
                <w:b/>
                <w:bCs/>
                <w:szCs w:val="22"/>
              </w:rPr>
              <w:tab/>
              <w:t xml:space="preserve">Received by: </w:t>
            </w:r>
          </w:p>
          <w:p w14:paraId="06744163" w14:textId="6F2799F5" w:rsidR="00F12295" w:rsidRPr="00FB2013" w:rsidRDefault="00F12295" w:rsidP="00792EF2">
            <w:pPr>
              <w:spacing w:after="0" w:line="240" w:lineRule="auto"/>
              <w:jc w:val="both"/>
              <w:rPr>
                <w:rFonts w:cs="Arial"/>
                <w:b/>
                <w:bCs/>
                <w:szCs w:val="22"/>
              </w:rPr>
            </w:pPr>
          </w:p>
        </w:tc>
      </w:tr>
      <w:tr w:rsidR="00FF4A9B" w:rsidRPr="00FB2013" w14:paraId="4D45FA17" w14:textId="77777777" w:rsidTr="00F12295">
        <w:trPr>
          <w:trHeight w:val="119"/>
        </w:trPr>
        <w:tc>
          <w:tcPr>
            <w:tcW w:w="9415" w:type="dxa"/>
            <w:shd w:val="clear" w:color="auto" w:fill="F2F2F2" w:themeFill="background1" w:themeFillShade="F2"/>
          </w:tcPr>
          <w:p w14:paraId="6FE60F0D" w14:textId="77777777" w:rsidR="00C27BFE" w:rsidRPr="00FB2013" w:rsidRDefault="00C27BFE" w:rsidP="00792EF2">
            <w:pPr>
              <w:spacing w:after="0" w:line="240" w:lineRule="auto"/>
              <w:jc w:val="both"/>
              <w:rPr>
                <w:rFonts w:cs="Arial"/>
                <w:b/>
                <w:bCs/>
                <w:szCs w:val="22"/>
              </w:rPr>
            </w:pPr>
            <w:r w:rsidRPr="00FB2013">
              <w:rPr>
                <w:rFonts w:cs="Arial"/>
                <w:b/>
                <w:bCs/>
                <w:szCs w:val="22"/>
              </w:rPr>
              <w:t xml:space="preserve">Research and Awards Committee Comments: </w:t>
            </w:r>
          </w:p>
          <w:p w14:paraId="6CECA36A" w14:textId="7A321F42" w:rsidR="00F12295" w:rsidRPr="00FB2013" w:rsidRDefault="00F12295" w:rsidP="00792EF2">
            <w:pPr>
              <w:spacing w:after="0" w:line="240" w:lineRule="auto"/>
              <w:jc w:val="both"/>
              <w:rPr>
                <w:rFonts w:cs="Arial"/>
                <w:b/>
                <w:bCs/>
                <w:szCs w:val="22"/>
              </w:rPr>
            </w:pPr>
          </w:p>
        </w:tc>
      </w:tr>
      <w:tr w:rsidR="00FF4A9B" w:rsidRPr="00FB2013" w14:paraId="37946CC9" w14:textId="77777777" w:rsidTr="00F12295">
        <w:trPr>
          <w:trHeight w:val="163"/>
        </w:trPr>
        <w:tc>
          <w:tcPr>
            <w:tcW w:w="9415" w:type="dxa"/>
            <w:shd w:val="clear" w:color="auto" w:fill="F2F2F2" w:themeFill="background1" w:themeFillShade="F2"/>
          </w:tcPr>
          <w:p w14:paraId="0AF4A13B" w14:textId="77777777" w:rsidR="00C27BFE" w:rsidRPr="00FB2013" w:rsidRDefault="00C27BFE" w:rsidP="00792EF2">
            <w:pPr>
              <w:spacing w:after="0" w:line="240" w:lineRule="auto"/>
              <w:jc w:val="both"/>
              <w:rPr>
                <w:rFonts w:cs="Arial"/>
                <w:b/>
                <w:bCs/>
                <w:szCs w:val="22"/>
              </w:rPr>
            </w:pPr>
            <w:r w:rsidRPr="00FB2013">
              <w:rPr>
                <w:rFonts w:cs="Arial"/>
                <w:b/>
                <w:bCs/>
                <w:szCs w:val="22"/>
              </w:rPr>
              <w:t>Result of adjudication</w:t>
            </w:r>
          </w:p>
          <w:p w14:paraId="10982371" w14:textId="67DC56A3" w:rsidR="00F12295" w:rsidRPr="00FB2013" w:rsidRDefault="00F12295" w:rsidP="00792EF2">
            <w:pPr>
              <w:spacing w:after="0" w:line="240" w:lineRule="auto"/>
              <w:jc w:val="both"/>
              <w:rPr>
                <w:rFonts w:cs="Arial"/>
                <w:b/>
                <w:bCs/>
                <w:szCs w:val="22"/>
              </w:rPr>
            </w:pPr>
          </w:p>
        </w:tc>
      </w:tr>
    </w:tbl>
    <w:p w14:paraId="61FAA474" w14:textId="372550CE" w:rsidR="00BC335B" w:rsidRDefault="00BC335B" w:rsidP="00792EF2">
      <w:pPr>
        <w:spacing w:after="120" w:line="240" w:lineRule="auto"/>
        <w:jc w:val="both"/>
        <w:rPr>
          <w:rFonts w:cs="Arial"/>
          <w:szCs w:val="22"/>
        </w:rPr>
      </w:pPr>
    </w:p>
    <w:p w14:paraId="2D99D052" w14:textId="00D99955" w:rsidR="00CB1095" w:rsidRDefault="00CB1095" w:rsidP="00792EF2">
      <w:pPr>
        <w:spacing w:after="120" w:line="240" w:lineRule="auto"/>
        <w:jc w:val="both"/>
        <w:rPr>
          <w:rFonts w:cs="Arial"/>
          <w:szCs w:val="22"/>
        </w:rPr>
      </w:pPr>
    </w:p>
    <w:p w14:paraId="36DC068E" w14:textId="6DC09DE3" w:rsidR="00CB1095" w:rsidRPr="002E0155" w:rsidRDefault="00CB1095" w:rsidP="00792EF2">
      <w:pPr>
        <w:spacing w:after="120" w:line="240" w:lineRule="auto"/>
        <w:jc w:val="both"/>
        <w:rPr>
          <w:rFonts w:cs="Arial"/>
          <w:b/>
          <w:bCs/>
          <w:szCs w:val="22"/>
        </w:rPr>
      </w:pPr>
      <w:r w:rsidRPr="002E0155">
        <w:rPr>
          <w:rFonts w:cs="Arial"/>
          <w:b/>
          <w:bCs/>
          <w:szCs w:val="22"/>
        </w:rPr>
        <w:t xml:space="preserve">*Please note that submissions must be compiled into one document and submitted electronically to </w:t>
      </w:r>
      <w:hyperlink r:id="rId11" w:history="1">
        <w:r w:rsidRPr="002E0155">
          <w:rPr>
            <w:rStyle w:val="Hyperlink"/>
            <w:rFonts w:cs="Arial"/>
            <w:b/>
            <w:bCs/>
            <w:szCs w:val="22"/>
          </w:rPr>
          <w:t>hlthrsch@yorku.ca</w:t>
        </w:r>
      </w:hyperlink>
      <w:r w:rsidRPr="002E0155">
        <w:rPr>
          <w:rFonts w:cs="Arial"/>
          <w:b/>
          <w:bCs/>
          <w:szCs w:val="22"/>
        </w:rPr>
        <w:t xml:space="preserve">. </w:t>
      </w:r>
    </w:p>
    <w:sectPr w:rsidR="00CB1095" w:rsidRPr="002E0155" w:rsidSect="00A5134A">
      <w:footerReference w:type="default" r:id="rId12"/>
      <w:pgSz w:w="12240" w:h="15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3FC26" w14:textId="77777777" w:rsidR="000B2BDE" w:rsidRDefault="000B2BDE" w:rsidP="009C5902">
      <w:pPr>
        <w:spacing w:after="0" w:line="240" w:lineRule="auto"/>
      </w:pPr>
      <w:r>
        <w:separator/>
      </w:r>
    </w:p>
  </w:endnote>
  <w:endnote w:type="continuationSeparator" w:id="0">
    <w:p w14:paraId="2708E47D" w14:textId="77777777" w:rsidR="000B2BDE" w:rsidRDefault="000B2BDE" w:rsidP="009C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786F" w14:textId="3D0BB212" w:rsidR="009C5902" w:rsidRPr="00622AAE" w:rsidRDefault="00622AAE" w:rsidP="00622AAE">
    <w:pPr>
      <w:pStyle w:val="Footer"/>
      <w:rPr>
        <w:sz w:val="20"/>
      </w:rPr>
    </w:pPr>
    <w:r w:rsidRPr="00622AAE">
      <w:rPr>
        <w:sz w:val="20"/>
      </w:rPr>
      <w:t xml:space="preserve">Revised January 2020 </w:t>
    </w:r>
    <w:r w:rsidRPr="00622AAE">
      <w:rPr>
        <w:sz w:val="20"/>
      </w:rPr>
      <w:tab/>
    </w:r>
    <w:r w:rsidRPr="00622AAE">
      <w:rPr>
        <w:sz w:val="20"/>
      </w:rPr>
      <w:tab/>
    </w:r>
    <w:sdt>
      <w:sdtPr>
        <w:rPr>
          <w:sz w:val="20"/>
        </w:rPr>
        <w:id w:val="1552807730"/>
        <w:docPartObj>
          <w:docPartGallery w:val="Page Numbers (Bottom of Page)"/>
          <w:docPartUnique/>
        </w:docPartObj>
      </w:sdtPr>
      <w:sdtEndPr>
        <w:rPr>
          <w:noProof/>
        </w:rPr>
      </w:sdtEndPr>
      <w:sdtContent>
        <w:r w:rsidR="009C5902" w:rsidRPr="00622AAE">
          <w:rPr>
            <w:sz w:val="20"/>
          </w:rPr>
          <w:t xml:space="preserve">Page </w:t>
        </w:r>
        <w:r w:rsidR="009C5902" w:rsidRPr="00622AAE">
          <w:rPr>
            <w:sz w:val="20"/>
          </w:rPr>
          <w:fldChar w:fldCharType="begin"/>
        </w:r>
        <w:r w:rsidR="009C5902" w:rsidRPr="00622AAE">
          <w:rPr>
            <w:sz w:val="20"/>
          </w:rPr>
          <w:instrText xml:space="preserve"> PAGE   \* MERGEFORMAT </w:instrText>
        </w:r>
        <w:r w:rsidR="009C5902" w:rsidRPr="00622AAE">
          <w:rPr>
            <w:sz w:val="20"/>
          </w:rPr>
          <w:fldChar w:fldCharType="separate"/>
        </w:r>
        <w:r w:rsidR="009C5902" w:rsidRPr="00622AAE">
          <w:rPr>
            <w:noProof/>
            <w:sz w:val="20"/>
          </w:rPr>
          <w:t>2</w:t>
        </w:r>
        <w:r w:rsidR="009C5902" w:rsidRPr="00622AAE">
          <w:rPr>
            <w:noProof/>
            <w:sz w:val="20"/>
          </w:rPr>
          <w:fldChar w:fldCharType="end"/>
        </w:r>
      </w:sdtContent>
    </w:sdt>
  </w:p>
  <w:p w14:paraId="68D7A031" w14:textId="77777777" w:rsidR="009C5902" w:rsidRDefault="009C5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28D6" w14:textId="77777777" w:rsidR="000B2BDE" w:rsidRDefault="000B2BDE" w:rsidP="009C5902">
      <w:pPr>
        <w:spacing w:after="0" w:line="240" w:lineRule="auto"/>
      </w:pPr>
      <w:r>
        <w:separator/>
      </w:r>
    </w:p>
  </w:footnote>
  <w:footnote w:type="continuationSeparator" w:id="0">
    <w:p w14:paraId="6E54300C" w14:textId="77777777" w:rsidR="000B2BDE" w:rsidRDefault="000B2BDE" w:rsidP="009C5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686"/>
    <w:multiLevelType w:val="hybridMultilevel"/>
    <w:tmpl w:val="9D4272E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0FF55A9"/>
    <w:multiLevelType w:val="hybridMultilevel"/>
    <w:tmpl w:val="A7D04FFE"/>
    <w:lvl w:ilvl="0" w:tplc="4B66E152">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C010B"/>
    <w:multiLevelType w:val="hybridMultilevel"/>
    <w:tmpl w:val="67ACA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FA187B"/>
    <w:multiLevelType w:val="hybridMultilevel"/>
    <w:tmpl w:val="26E22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162E14"/>
    <w:multiLevelType w:val="hybridMultilevel"/>
    <w:tmpl w:val="0400B9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68D3714"/>
    <w:multiLevelType w:val="hybridMultilevel"/>
    <w:tmpl w:val="C0B09A10"/>
    <w:lvl w:ilvl="0" w:tplc="B540D80C">
      <w:start w:val="1"/>
      <w:numFmt w:val="decimal"/>
      <w:lvlText w:val="%1."/>
      <w:lvlJc w:val="left"/>
      <w:pPr>
        <w:ind w:left="720" w:hanging="360"/>
      </w:pPr>
      <w:rPr>
        <w:rFonts w:ascii="Arial" w:eastAsiaTheme="minorEastAsia" w:hAnsi="Arial" w:cs="Arial"/>
      </w:rPr>
    </w:lvl>
    <w:lvl w:ilvl="1" w:tplc="1009000F">
      <w:start w:val="1"/>
      <w:numFmt w:val="decimal"/>
      <w:lvlText w:val="%2."/>
      <w:lvlJc w:val="left"/>
      <w:pPr>
        <w:ind w:left="1440" w:hanging="360"/>
      </w:pPr>
    </w:lvl>
    <w:lvl w:ilvl="2" w:tplc="CDA6E0F0">
      <w:start w:val="2"/>
      <w:numFmt w:val="decimal"/>
      <w:lvlText w:val="%3"/>
      <w:lvlJc w:val="left"/>
      <w:pPr>
        <w:ind w:left="2340" w:hanging="360"/>
      </w:pPr>
      <w:rPr>
        <w:rFonts w:hint="default"/>
        <w:i/>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133E00"/>
    <w:multiLevelType w:val="hybridMultilevel"/>
    <w:tmpl w:val="3DCC1F0E"/>
    <w:lvl w:ilvl="0" w:tplc="BD68E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993153"/>
    <w:multiLevelType w:val="hybridMultilevel"/>
    <w:tmpl w:val="685044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CF122F"/>
    <w:multiLevelType w:val="hybridMultilevel"/>
    <w:tmpl w:val="AFEEE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032EA6"/>
    <w:multiLevelType w:val="hybridMultilevel"/>
    <w:tmpl w:val="91169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26647F"/>
    <w:multiLevelType w:val="hybridMultilevel"/>
    <w:tmpl w:val="6FB29EC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56E7A45"/>
    <w:multiLevelType w:val="hybridMultilevel"/>
    <w:tmpl w:val="5F4081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9"/>
  </w:num>
  <w:num w:numId="6">
    <w:abstractNumId w:val="8"/>
  </w:num>
  <w:num w:numId="7">
    <w:abstractNumId w:val="2"/>
  </w:num>
  <w:num w:numId="8">
    <w:abstractNumId w:val="11"/>
  </w:num>
  <w:num w:numId="9">
    <w:abstractNumId w:val="6"/>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14"/>
    <w:rsid w:val="0000726C"/>
    <w:rsid w:val="00011B17"/>
    <w:rsid w:val="00017E7B"/>
    <w:rsid w:val="00030CF6"/>
    <w:rsid w:val="000344F6"/>
    <w:rsid w:val="00045301"/>
    <w:rsid w:val="000628B3"/>
    <w:rsid w:val="0006347E"/>
    <w:rsid w:val="00063543"/>
    <w:rsid w:val="00065228"/>
    <w:rsid w:val="00067C3E"/>
    <w:rsid w:val="000769E0"/>
    <w:rsid w:val="00076A60"/>
    <w:rsid w:val="000841A7"/>
    <w:rsid w:val="000919EF"/>
    <w:rsid w:val="00097BC9"/>
    <w:rsid w:val="000A00EB"/>
    <w:rsid w:val="000B2BDE"/>
    <w:rsid w:val="000B6167"/>
    <w:rsid w:val="000B645F"/>
    <w:rsid w:val="000C5E67"/>
    <w:rsid w:val="000D46D5"/>
    <w:rsid w:val="000D6376"/>
    <w:rsid w:val="000D640E"/>
    <w:rsid w:val="000D7129"/>
    <w:rsid w:val="000E0C80"/>
    <w:rsid w:val="000E3615"/>
    <w:rsid w:val="000E61C3"/>
    <w:rsid w:val="000F2B1A"/>
    <w:rsid w:val="00104E75"/>
    <w:rsid w:val="00111363"/>
    <w:rsid w:val="0011604B"/>
    <w:rsid w:val="00121A10"/>
    <w:rsid w:val="00145F96"/>
    <w:rsid w:val="00147A22"/>
    <w:rsid w:val="00147B9E"/>
    <w:rsid w:val="00151D1B"/>
    <w:rsid w:val="001572E9"/>
    <w:rsid w:val="001602D5"/>
    <w:rsid w:val="00170E36"/>
    <w:rsid w:val="0018097F"/>
    <w:rsid w:val="00182486"/>
    <w:rsid w:val="00182D03"/>
    <w:rsid w:val="00182F71"/>
    <w:rsid w:val="001834C0"/>
    <w:rsid w:val="001842A3"/>
    <w:rsid w:val="00184D18"/>
    <w:rsid w:val="00190736"/>
    <w:rsid w:val="00190E7B"/>
    <w:rsid w:val="001A013B"/>
    <w:rsid w:val="001A10C9"/>
    <w:rsid w:val="001A30C4"/>
    <w:rsid w:val="001A7CF0"/>
    <w:rsid w:val="001B272D"/>
    <w:rsid w:val="001D3AB3"/>
    <w:rsid w:val="001D6072"/>
    <w:rsid w:val="001F0808"/>
    <w:rsid w:val="001F1AD2"/>
    <w:rsid w:val="001F6163"/>
    <w:rsid w:val="002021A0"/>
    <w:rsid w:val="002032C8"/>
    <w:rsid w:val="002052CC"/>
    <w:rsid w:val="002106CA"/>
    <w:rsid w:val="002224EF"/>
    <w:rsid w:val="00230305"/>
    <w:rsid w:val="00232231"/>
    <w:rsid w:val="0023371E"/>
    <w:rsid w:val="0024062F"/>
    <w:rsid w:val="00243F37"/>
    <w:rsid w:val="0024717F"/>
    <w:rsid w:val="00256056"/>
    <w:rsid w:val="002671AB"/>
    <w:rsid w:val="002719C8"/>
    <w:rsid w:val="00283EE6"/>
    <w:rsid w:val="002851E9"/>
    <w:rsid w:val="002927AB"/>
    <w:rsid w:val="00295652"/>
    <w:rsid w:val="002A0A41"/>
    <w:rsid w:val="002A10FF"/>
    <w:rsid w:val="002A3F39"/>
    <w:rsid w:val="002A6713"/>
    <w:rsid w:val="002B37A2"/>
    <w:rsid w:val="002B3BD5"/>
    <w:rsid w:val="002C4C08"/>
    <w:rsid w:val="002D45C5"/>
    <w:rsid w:val="002D6F6C"/>
    <w:rsid w:val="002E0155"/>
    <w:rsid w:val="002E3E6B"/>
    <w:rsid w:val="003000D2"/>
    <w:rsid w:val="00305C8B"/>
    <w:rsid w:val="003062BE"/>
    <w:rsid w:val="0031091B"/>
    <w:rsid w:val="0031096A"/>
    <w:rsid w:val="003113A6"/>
    <w:rsid w:val="003206A8"/>
    <w:rsid w:val="00320D88"/>
    <w:rsid w:val="00324516"/>
    <w:rsid w:val="00325C8F"/>
    <w:rsid w:val="0034166D"/>
    <w:rsid w:val="00355BAD"/>
    <w:rsid w:val="00356052"/>
    <w:rsid w:val="00361ED1"/>
    <w:rsid w:val="00365A0C"/>
    <w:rsid w:val="003678B3"/>
    <w:rsid w:val="00371A4C"/>
    <w:rsid w:val="00371B2E"/>
    <w:rsid w:val="00373B38"/>
    <w:rsid w:val="003754A4"/>
    <w:rsid w:val="00375717"/>
    <w:rsid w:val="00390734"/>
    <w:rsid w:val="003914F7"/>
    <w:rsid w:val="0039165E"/>
    <w:rsid w:val="003A0328"/>
    <w:rsid w:val="003A15EC"/>
    <w:rsid w:val="003A1F93"/>
    <w:rsid w:val="003A69B6"/>
    <w:rsid w:val="003A78FB"/>
    <w:rsid w:val="003B01E0"/>
    <w:rsid w:val="003E6E05"/>
    <w:rsid w:val="003F117F"/>
    <w:rsid w:val="003F2C6B"/>
    <w:rsid w:val="003F4817"/>
    <w:rsid w:val="003F7E96"/>
    <w:rsid w:val="00401A72"/>
    <w:rsid w:val="00404BE2"/>
    <w:rsid w:val="00404C97"/>
    <w:rsid w:val="004110E3"/>
    <w:rsid w:val="004140DA"/>
    <w:rsid w:val="0042178C"/>
    <w:rsid w:val="0042228B"/>
    <w:rsid w:val="004246FA"/>
    <w:rsid w:val="00426AE9"/>
    <w:rsid w:val="00426E60"/>
    <w:rsid w:val="00427B54"/>
    <w:rsid w:val="00427EB9"/>
    <w:rsid w:val="00433FB3"/>
    <w:rsid w:val="004358E5"/>
    <w:rsid w:val="004462A9"/>
    <w:rsid w:val="00453510"/>
    <w:rsid w:val="004616CE"/>
    <w:rsid w:val="00485735"/>
    <w:rsid w:val="00492322"/>
    <w:rsid w:val="004A0A87"/>
    <w:rsid w:val="004C0C2A"/>
    <w:rsid w:val="004C1B23"/>
    <w:rsid w:val="004C4653"/>
    <w:rsid w:val="004D50EB"/>
    <w:rsid w:val="004E0766"/>
    <w:rsid w:val="004E1B75"/>
    <w:rsid w:val="004E2B4B"/>
    <w:rsid w:val="004F31E7"/>
    <w:rsid w:val="004F34C5"/>
    <w:rsid w:val="004F50D1"/>
    <w:rsid w:val="00504ACB"/>
    <w:rsid w:val="00513184"/>
    <w:rsid w:val="00515CA5"/>
    <w:rsid w:val="0051654D"/>
    <w:rsid w:val="0052616F"/>
    <w:rsid w:val="00527040"/>
    <w:rsid w:val="00530910"/>
    <w:rsid w:val="00534BDE"/>
    <w:rsid w:val="0054412A"/>
    <w:rsid w:val="0055060E"/>
    <w:rsid w:val="00561031"/>
    <w:rsid w:val="005617A8"/>
    <w:rsid w:val="005646C4"/>
    <w:rsid w:val="00570DAB"/>
    <w:rsid w:val="005711CD"/>
    <w:rsid w:val="00581DF8"/>
    <w:rsid w:val="00582BBC"/>
    <w:rsid w:val="005A1EE9"/>
    <w:rsid w:val="005B2CC5"/>
    <w:rsid w:val="005B3567"/>
    <w:rsid w:val="005D3016"/>
    <w:rsid w:val="005D6EA1"/>
    <w:rsid w:val="005E2BB9"/>
    <w:rsid w:val="005E7F44"/>
    <w:rsid w:val="006160E2"/>
    <w:rsid w:val="00622248"/>
    <w:rsid w:val="00622AAE"/>
    <w:rsid w:val="00623BC2"/>
    <w:rsid w:val="00626ACC"/>
    <w:rsid w:val="00633588"/>
    <w:rsid w:val="00636531"/>
    <w:rsid w:val="006579D0"/>
    <w:rsid w:val="00664A9F"/>
    <w:rsid w:val="0067579B"/>
    <w:rsid w:val="0067618C"/>
    <w:rsid w:val="00681D6A"/>
    <w:rsid w:val="0068220A"/>
    <w:rsid w:val="006836CC"/>
    <w:rsid w:val="00683B82"/>
    <w:rsid w:val="0068621C"/>
    <w:rsid w:val="00692831"/>
    <w:rsid w:val="00694B4E"/>
    <w:rsid w:val="006A3C25"/>
    <w:rsid w:val="006B0DB9"/>
    <w:rsid w:val="006C1C14"/>
    <w:rsid w:val="006C1DF7"/>
    <w:rsid w:val="006C22A4"/>
    <w:rsid w:val="006D6DAD"/>
    <w:rsid w:val="006D7131"/>
    <w:rsid w:val="006E4301"/>
    <w:rsid w:val="006F4E17"/>
    <w:rsid w:val="00701C65"/>
    <w:rsid w:val="0070486F"/>
    <w:rsid w:val="00710B58"/>
    <w:rsid w:val="007140EF"/>
    <w:rsid w:val="00726584"/>
    <w:rsid w:val="007267BE"/>
    <w:rsid w:val="007274A2"/>
    <w:rsid w:val="007276C5"/>
    <w:rsid w:val="007473C5"/>
    <w:rsid w:val="0075030F"/>
    <w:rsid w:val="00792497"/>
    <w:rsid w:val="00792EF2"/>
    <w:rsid w:val="007A312E"/>
    <w:rsid w:val="007A722B"/>
    <w:rsid w:val="007B14B6"/>
    <w:rsid w:val="007B58FE"/>
    <w:rsid w:val="007C2770"/>
    <w:rsid w:val="007C7A68"/>
    <w:rsid w:val="007D2F00"/>
    <w:rsid w:val="007D6F5F"/>
    <w:rsid w:val="007D793F"/>
    <w:rsid w:val="007F5880"/>
    <w:rsid w:val="00800D0A"/>
    <w:rsid w:val="00802DB8"/>
    <w:rsid w:val="0080365C"/>
    <w:rsid w:val="0080538A"/>
    <w:rsid w:val="00825181"/>
    <w:rsid w:val="008353E4"/>
    <w:rsid w:val="00835425"/>
    <w:rsid w:val="00835D1C"/>
    <w:rsid w:val="008410A4"/>
    <w:rsid w:val="00852898"/>
    <w:rsid w:val="00853EE2"/>
    <w:rsid w:val="00861DAE"/>
    <w:rsid w:val="00870D53"/>
    <w:rsid w:val="0089121C"/>
    <w:rsid w:val="008937C0"/>
    <w:rsid w:val="008A057A"/>
    <w:rsid w:val="008A5889"/>
    <w:rsid w:val="008A6092"/>
    <w:rsid w:val="008B018C"/>
    <w:rsid w:val="008B6E33"/>
    <w:rsid w:val="008B7B68"/>
    <w:rsid w:val="008C055A"/>
    <w:rsid w:val="008C17C2"/>
    <w:rsid w:val="008C4FCF"/>
    <w:rsid w:val="008C5F00"/>
    <w:rsid w:val="008C61E6"/>
    <w:rsid w:val="008C729B"/>
    <w:rsid w:val="008C7636"/>
    <w:rsid w:val="008D2043"/>
    <w:rsid w:val="008D3F86"/>
    <w:rsid w:val="008D5F01"/>
    <w:rsid w:val="008D7AEB"/>
    <w:rsid w:val="008D7CEE"/>
    <w:rsid w:val="008E122C"/>
    <w:rsid w:val="008F22BE"/>
    <w:rsid w:val="008F3E27"/>
    <w:rsid w:val="008F5DD4"/>
    <w:rsid w:val="008F6112"/>
    <w:rsid w:val="008F616F"/>
    <w:rsid w:val="008F7753"/>
    <w:rsid w:val="008F7ACC"/>
    <w:rsid w:val="008F7D58"/>
    <w:rsid w:val="00917BF5"/>
    <w:rsid w:val="009221C5"/>
    <w:rsid w:val="00924BE7"/>
    <w:rsid w:val="00925DC2"/>
    <w:rsid w:val="0092785D"/>
    <w:rsid w:val="0093189E"/>
    <w:rsid w:val="00936CBB"/>
    <w:rsid w:val="00941A98"/>
    <w:rsid w:val="0094439C"/>
    <w:rsid w:val="00947743"/>
    <w:rsid w:val="00950174"/>
    <w:rsid w:val="009543C1"/>
    <w:rsid w:val="0096156A"/>
    <w:rsid w:val="009627C4"/>
    <w:rsid w:val="009746B7"/>
    <w:rsid w:val="009966AE"/>
    <w:rsid w:val="009A0668"/>
    <w:rsid w:val="009A27C2"/>
    <w:rsid w:val="009A2D0D"/>
    <w:rsid w:val="009A3E88"/>
    <w:rsid w:val="009B1651"/>
    <w:rsid w:val="009B7F32"/>
    <w:rsid w:val="009C0282"/>
    <w:rsid w:val="009C234E"/>
    <w:rsid w:val="009C2733"/>
    <w:rsid w:val="009C4FE6"/>
    <w:rsid w:val="009C5902"/>
    <w:rsid w:val="009D2C41"/>
    <w:rsid w:val="009D3D77"/>
    <w:rsid w:val="009D46D2"/>
    <w:rsid w:val="009D4714"/>
    <w:rsid w:val="009D48DF"/>
    <w:rsid w:val="009E6D89"/>
    <w:rsid w:val="009F2A06"/>
    <w:rsid w:val="00A06C10"/>
    <w:rsid w:val="00A1655B"/>
    <w:rsid w:val="00A16EFC"/>
    <w:rsid w:val="00A217B3"/>
    <w:rsid w:val="00A25612"/>
    <w:rsid w:val="00A27EB0"/>
    <w:rsid w:val="00A34A99"/>
    <w:rsid w:val="00A40D56"/>
    <w:rsid w:val="00A43134"/>
    <w:rsid w:val="00A4378A"/>
    <w:rsid w:val="00A5134A"/>
    <w:rsid w:val="00A57379"/>
    <w:rsid w:val="00A702F9"/>
    <w:rsid w:val="00A72E6A"/>
    <w:rsid w:val="00A85B43"/>
    <w:rsid w:val="00A921DF"/>
    <w:rsid w:val="00A96B1B"/>
    <w:rsid w:val="00A97FE1"/>
    <w:rsid w:val="00AA5D9C"/>
    <w:rsid w:val="00AA6B03"/>
    <w:rsid w:val="00AB264B"/>
    <w:rsid w:val="00AB5CC9"/>
    <w:rsid w:val="00AC1931"/>
    <w:rsid w:val="00AC438F"/>
    <w:rsid w:val="00AC7B43"/>
    <w:rsid w:val="00AD79A7"/>
    <w:rsid w:val="00AF01FB"/>
    <w:rsid w:val="00AF0B0F"/>
    <w:rsid w:val="00AF18AD"/>
    <w:rsid w:val="00B01D8C"/>
    <w:rsid w:val="00B035A3"/>
    <w:rsid w:val="00B04364"/>
    <w:rsid w:val="00B072C1"/>
    <w:rsid w:val="00B128AA"/>
    <w:rsid w:val="00B16408"/>
    <w:rsid w:val="00B171BA"/>
    <w:rsid w:val="00B305E1"/>
    <w:rsid w:val="00B330BC"/>
    <w:rsid w:val="00B33D29"/>
    <w:rsid w:val="00B3406A"/>
    <w:rsid w:val="00B35669"/>
    <w:rsid w:val="00B41067"/>
    <w:rsid w:val="00B46138"/>
    <w:rsid w:val="00B46EB2"/>
    <w:rsid w:val="00B56BB4"/>
    <w:rsid w:val="00B647E7"/>
    <w:rsid w:val="00B6672B"/>
    <w:rsid w:val="00B73CCB"/>
    <w:rsid w:val="00B80566"/>
    <w:rsid w:val="00B81B28"/>
    <w:rsid w:val="00B8257E"/>
    <w:rsid w:val="00B841DC"/>
    <w:rsid w:val="00B8453B"/>
    <w:rsid w:val="00B9016C"/>
    <w:rsid w:val="00BA49D3"/>
    <w:rsid w:val="00BA5176"/>
    <w:rsid w:val="00BB0614"/>
    <w:rsid w:val="00BB617C"/>
    <w:rsid w:val="00BC335B"/>
    <w:rsid w:val="00BC6962"/>
    <w:rsid w:val="00BD044B"/>
    <w:rsid w:val="00BD18FB"/>
    <w:rsid w:val="00BD1D41"/>
    <w:rsid w:val="00BD2C1E"/>
    <w:rsid w:val="00BE06A1"/>
    <w:rsid w:val="00BE2E75"/>
    <w:rsid w:val="00BF3AE2"/>
    <w:rsid w:val="00BF3D4E"/>
    <w:rsid w:val="00C10D4B"/>
    <w:rsid w:val="00C16639"/>
    <w:rsid w:val="00C21848"/>
    <w:rsid w:val="00C2222D"/>
    <w:rsid w:val="00C24DDC"/>
    <w:rsid w:val="00C259F7"/>
    <w:rsid w:val="00C27BFE"/>
    <w:rsid w:val="00C423AB"/>
    <w:rsid w:val="00C462F2"/>
    <w:rsid w:val="00C638E2"/>
    <w:rsid w:val="00C677E5"/>
    <w:rsid w:val="00C70A40"/>
    <w:rsid w:val="00C70F02"/>
    <w:rsid w:val="00C76718"/>
    <w:rsid w:val="00C83A50"/>
    <w:rsid w:val="00C87FC7"/>
    <w:rsid w:val="00C932FB"/>
    <w:rsid w:val="00CB1095"/>
    <w:rsid w:val="00CB1628"/>
    <w:rsid w:val="00CC28C3"/>
    <w:rsid w:val="00CC3CF5"/>
    <w:rsid w:val="00CC57A1"/>
    <w:rsid w:val="00CD555C"/>
    <w:rsid w:val="00CD567C"/>
    <w:rsid w:val="00CD7EF8"/>
    <w:rsid w:val="00CE0125"/>
    <w:rsid w:val="00CF04B9"/>
    <w:rsid w:val="00CF1825"/>
    <w:rsid w:val="00CF3306"/>
    <w:rsid w:val="00CF3619"/>
    <w:rsid w:val="00D02D19"/>
    <w:rsid w:val="00D047BE"/>
    <w:rsid w:val="00D05CF8"/>
    <w:rsid w:val="00D10F1B"/>
    <w:rsid w:val="00D1441A"/>
    <w:rsid w:val="00D15C3E"/>
    <w:rsid w:val="00D21E14"/>
    <w:rsid w:val="00D24A06"/>
    <w:rsid w:val="00D342EE"/>
    <w:rsid w:val="00D3641B"/>
    <w:rsid w:val="00D37609"/>
    <w:rsid w:val="00D519A5"/>
    <w:rsid w:val="00D54310"/>
    <w:rsid w:val="00D6635D"/>
    <w:rsid w:val="00D73730"/>
    <w:rsid w:val="00D738B4"/>
    <w:rsid w:val="00D75FC9"/>
    <w:rsid w:val="00D8138D"/>
    <w:rsid w:val="00D92B79"/>
    <w:rsid w:val="00D94042"/>
    <w:rsid w:val="00DA2E95"/>
    <w:rsid w:val="00DA5E6B"/>
    <w:rsid w:val="00DB4458"/>
    <w:rsid w:val="00DC1E12"/>
    <w:rsid w:val="00DD001E"/>
    <w:rsid w:val="00DD660E"/>
    <w:rsid w:val="00DD755A"/>
    <w:rsid w:val="00DE477A"/>
    <w:rsid w:val="00DE5D7D"/>
    <w:rsid w:val="00DF32BD"/>
    <w:rsid w:val="00E020E5"/>
    <w:rsid w:val="00E03C9A"/>
    <w:rsid w:val="00E047D5"/>
    <w:rsid w:val="00E12466"/>
    <w:rsid w:val="00E21724"/>
    <w:rsid w:val="00E31878"/>
    <w:rsid w:val="00E35ABF"/>
    <w:rsid w:val="00E35FB8"/>
    <w:rsid w:val="00E42329"/>
    <w:rsid w:val="00E46F2D"/>
    <w:rsid w:val="00E54F24"/>
    <w:rsid w:val="00E575E4"/>
    <w:rsid w:val="00E603B4"/>
    <w:rsid w:val="00E603B6"/>
    <w:rsid w:val="00E72E1A"/>
    <w:rsid w:val="00E75B04"/>
    <w:rsid w:val="00E77922"/>
    <w:rsid w:val="00E80018"/>
    <w:rsid w:val="00E81ED3"/>
    <w:rsid w:val="00E93666"/>
    <w:rsid w:val="00EA0DE5"/>
    <w:rsid w:val="00EA1C0D"/>
    <w:rsid w:val="00EA3F35"/>
    <w:rsid w:val="00EA55E8"/>
    <w:rsid w:val="00EB2DF2"/>
    <w:rsid w:val="00EC2A32"/>
    <w:rsid w:val="00EC40FB"/>
    <w:rsid w:val="00EC795E"/>
    <w:rsid w:val="00EE6F7E"/>
    <w:rsid w:val="00EE77A1"/>
    <w:rsid w:val="00EF17B4"/>
    <w:rsid w:val="00EF2298"/>
    <w:rsid w:val="00EF285E"/>
    <w:rsid w:val="00EF48B1"/>
    <w:rsid w:val="00F02707"/>
    <w:rsid w:val="00F030E2"/>
    <w:rsid w:val="00F12295"/>
    <w:rsid w:val="00F13A77"/>
    <w:rsid w:val="00F174C4"/>
    <w:rsid w:val="00F26283"/>
    <w:rsid w:val="00F302E2"/>
    <w:rsid w:val="00F303BB"/>
    <w:rsid w:val="00F30959"/>
    <w:rsid w:val="00F34B7C"/>
    <w:rsid w:val="00F4166E"/>
    <w:rsid w:val="00F43553"/>
    <w:rsid w:val="00F43F49"/>
    <w:rsid w:val="00F468D5"/>
    <w:rsid w:val="00F52093"/>
    <w:rsid w:val="00F55048"/>
    <w:rsid w:val="00F6323D"/>
    <w:rsid w:val="00F676A4"/>
    <w:rsid w:val="00F72CC3"/>
    <w:rsid w:val="00F74621"/>
    <w:rsid w:val="00F75D5C"/>
    <w:rsid w:val="00F81596"/>
    <w:rsid w:val="00F84CA0"/>
    <w:rsid w:val="00FA0B26"/>
    <w:rsid w:val="00FB0734"/>
    <w:rsid w:val="00FB1E62"/>
    <w:rsid w:val="00FB2013"/>
    <w:rsid w:val="00FB4825"/>
    <w:rsid w:val="00FB519F"/>
    <w:rsid w:val="00FB6B2D"/>
    <w:rsid w:val="00FB6B4D"/>
    <w:rsid w:val="00FD200A"/>
    <w:rsid w:val="00FD30D3"/>
    <w:rsid w:val="00FE3270"/>
    <w:rsid w:val="00FF481B"/>
    <w:rsid w:val="00FF4A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6D6C"/>
  <w15:chartTrackingRefBased/>
  <w15:docId w15:val="{E29BDEB3-1AF7-4483-B624-BF8E609E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E6A"/>
    <w:pPr>
      <w:tabs>
        <w:tab w:val="left" w:pos="360"/>
      </w:tabs>
      <w:spacing w:after="140" w:line="240" w:lineRule="exact"/>
    </w:pPr>
    <w:rPr>
      <w:rFonts w:ascii="Arial" w:eastAsiaTheme="minorEastAsia" w:hAnsi="Arial"/>
      <w:szCs w:val="20"/>
      <w:lang w:eastAsia="ja-JP"/>
      <w14:ligatures w14:val="standard"/>
    </w:rPr>
  </w:style>
  <w:style w:type="paragraph" w:styleId="Heading2">
    <w:name w:val="heading 2"/>
    <w:basedOn w:val="Normal"/>
    <w:next w:val="Normal"/>
    <w:link w:val="Heading2Char"/>
    <w:uiPriority w:val="9"/>
    <w:unhideWhenUsed/>
    <w:qFormat/>
    <w:rsid w:val="00A96B1B"/>
    <w:pPr>
      <w:keepNext/>
      <w:keepLines/>
      <w:spacing w:before="40" w:after="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B1B"/>
    <w:rPr>
      <w:rFonts w:asciiTheme="majorHAnsi" w:eastAsiaTheme="majorEastAsia" w:hAnsiTheme="majorHAnsi" w:cstheme="majorBidi"/>
      <w:color w:val="2F5496" w:themeColor="accent1" w:themeShade="BF"/>
      <w:sz w:val="24"/>
      <w:szCs w:val="26"/>
    </w:rPr>
  </w:style>
  <w:style w:type="paragraph" w:styleId="ListParagraph">
    <w:name w:val="List Paragraph"/>
    <w:basedOn w:val="Normal"/>
    <w:uiPriority w:val="34"/>
    <w:qFormat/>
    <w:rsid w:val="00C10D4B"/>
    <w:pPr>
      <w:ind w:left="720"/>
      <w:contextualSpacing/>
    </w:pPr>
  </w:style>
  <w:style w:type="character" w:styleId="CommentReference">
    <w:name w:val="annotation reference"/>
    <w:basedOn w:val="DefaultParagraphFont"/>
    <w:uiPriority w:val="99"/>
    <w:semiHidden/>
    <w:unhideWhenUsed/>
    <w:rsid w:val="00426AE9"/>
    <w:rPr>
      <w:sz w:val="16"/>
      <w:szCs w:val="16"/>
    </w:rPr>
  </w:style>
  <w:style w:type="paragraph" w:styleId="CommentText">
    <w:name w:val="annotation text"/>
    <w:basedOn w:val="Normal"/>
    <w:link w:val="CommentTextChar"/>
    <w:uiPriority w:val="99"/>
    <w:unhideWhenUsed/>
    <w:rsid w:val="00426AE9"/>
    <w:pPr>
      <w:spacing w:line="240" w:lineRule="auto"/>
    </w:pPr>
    <w:rPr>
      <w:sz w:val="20"/>
    </w:rPr>
  </w:style>
  <w:style w:type="character" w:customStyle="1" w:styleId="CommentTextChar">
    <w:name w:val="Comment Text Char"/>
    <w:basedOn w:val="DefaultParagraphFont"/>
    <w:link w:val="CommentText"/>
    <w:uiPriority w:val="99"/>
    <w:rsid w:val="00426AE9"/>
    <w:rPr>
      <w:rFonts w:eastAsiaTheme="minorEastAsia"/>
      <w:sz w:val="20"/>
      <w:szCs w:val="20"/>
      <w:lang w:eastAsia="ja-JP"/>
      <w14:ligatures w14:val="standard"/>
    </w:rPr>
  </w:style>
  <w:style w:type="paragraph" w:styleId="CommentSubject">
    <w:name w:val="annotation subject"/>
    <w:basedOn w:val="CommentText"/>
    <w:next w:val="CommentText"/>
    <w:link w:val="CommentSubjectChar"/>
    <w:uiPriority w:val="99"/>
    <w:semiHidden/>
    <w:unhideWhenUsed/>
    <w:rsid w:val="00426AE9"/>
    <w:rPr>
      <w:b/>
      <w:bCs/>
    </w:rPr>
  </w:style>
  <w:style w:type="character" w:customStyle="1" w:styleId="CommentSubjectChar">
    <w:name w:val="Comment Subject Char"/>
    <w:basedOn w:val="CommentTextChar"/>
    <w:link w:val="CommentSubject"/>
    <w:uiPriority w:val="99"/>
    <w:semiHidden/>
    <w:rsid w:val="00426AE9"/>
    <w:rPr>
      <w:rFonts w:eastAsiaTheme="minorEastAsia"/>
      <w:b/>
      <w:bCs/>
      <w:sz w:val="20"/>
      <w:szCs w:val="20"/>
      <w:lang w:eastAsia="ja-JP"/>
      <w14:ligatures w14:val="standard"/>
    </w:rPr>
  </w:style>
  <w:style w:type="paragraph" w:styleId="BalloonText">
    <w:name w:val="Balloon Text"/>
    <w:basedOn w:val="Normal"/>
    <w:link w:val="BalloonTextChar"/>
    <w:uiPriority w:val="99"/>
    <w:semiHidden/>
    <w:unhideWhenUsed/>
    <w:rsid w:val="00426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E9"/>
    <w:rPr>
      <w:rFonts w:ascii="Segoe UI" w:eastAsiaTheme="minorEastAsia" w:hAnsi="Segoe UI" w:cs="Segoe UI"/>
      <w:sz w:val="18"/>
      <w:szCs w:val="18"/>
      <w:lang w:eastAsia="ja-JP"/>
      <w14:ligatures w14:val="standard"/>
    </w:rPr>
  </w:style>
  <w:style w:type="paragraph" w:customStyle="1" w:styleId="Default">
    <w:name w:val="Default"/>
    <w:rsid w:val="005B356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5902"/>
    <w:pPr>
      <w:tabs>
        <w:tab w:val="clear" w:pos="360"/>
        <w:tab w:val="center" w:pos="4680"/>
        <w:tab w:val="right" w:pos="9360"/>
      </w:tabs>
      <w:spacing w:after="0" w:line="240" w:lineRule="auto"/>
    </w:pPr>
  </w:style>
  <w:style w:type="character" w:customStyle="1" w:styleId="HeaderChar">
    <w:name w:val="Header Char"/>
    <w:basedOn w:val="DefaultParagraphFont"/>
    <w:link w:val="Header"/>
    <w:uiPriority w:val="99"/>
    <w:rsid w:val="009C5902"/>
    <w:rPr>
      <w:rFonts w:ascii="Arial" w:eastAsiaTheme="minorEastAsia" w:hAnsi="Arial"/>
      <w:szCs w:val="20"/>
      <w:lang w:eastAsia="ja-JP"/>
      <w14:ligatures w14:val="standard"/>
    </w:rPr>
  </w:style>
  <w:style w:type="paragraph" w:styleId="Footer">
    <w:name w:val="footer"/>
    <w:basedOn w:val="Normal"/>
    <w:link w:val="FooterChar"/>
    <w:uiPriority w:val="99"/>
    <w:unhideWhenUsed/>
    <w:rsid w:val="009C5902"/>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sid w:val="009C5902"/>
    <w:rPr>
      <w:rFonts w:ascii="Arial" w:eastAsiaTheme="minorEastAsia" w:hAnsi="Arial"/>
      <w:szCs w:val="20"/>
      <w:lang w:eastAsia="ja-JP"/>
      <w14:ligatures w14:val="standard"/>
    </w:rPr>
  </w:style>
  <w:style w:type="table" w:styleId="TableGrid">
    <w:name w:val="Table Grid"/>
    <w:basedOn w:val="TableNormal"/>
    <w:uiPriority w:val="39"/>
    <w:rsid w:val="00A4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013"/>
    <w:rPr>
      <w:color w:val="0563C1" w:themeColor="hyperlink"/>
      <w:u w:val="single"/>
    </w:rPr>
  </w:style>
  <w:style w:type="character" w:styleId="UnresolvedMention">
    <w:name w:val="Unresolved Mention"/>
    <w:basedOn w:val="DefaultParagraphFont"/>
    <w:uiPriority w:val="99"/>
    <w:semiHidden/>
    <w:unhideWhenUsed/>
    <w:rsid w:val="00FB2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lthrsch@yorku.ca" TargetMode="External"/><Relationship Id="rId5" Type="http://schemas.openxmlformats.org/officeDocument/2006/relationships/styles" Target="styles.xml"/><Relationship Id="rId10" Type="http://schemas.openxmlformats.org/officeDocument/2006/relationships/hyperlink" Target="mailto:hlthrsch@york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F1B199EE353047A8463E3E84DA8F7E" ma:contentTypeVersion="5" ma:contentTypeDescription="Create a new document." ma:contentTypeScope="" ma:versionID="7b3b68c58a1ba552da8881a4f6866994">
  <xsd:schema xmlns:xsd="http://www.w3.org/2001/XMLSchema" xmlns:xs="http://www.w3.org/2001/XMLSchema" xmlns:p="http://schemas.microsoft.com/office/2006/metadata/properties" xmlns:ns3="bb1ebd4c-ecd8-4fd4-b3dd-e9c672e6b418" xmlns:ns4="efa15169-97a1-4879-a5fe-3acb8442475b" targetNamespace="http://schemas.microsoft.com/office/2006/metadata/properties" ma:root="true" ma:fieldsID="a8ef5555e22ca3553acb50d470db98b0" ns3:_="" ns4:_="">
    <xsd:import namespace="bb1ebd4c-ecd8-4fd4-b3dd-e9c672e6b418"/>
    <xsd:import namespace="efa15169-97a1-4879-a5fe-3acb844247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ebd4c-ecd8-4fd4-b3dd-e9c672e6b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a15169-97a1-4879-a5fe-3acb844247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08768-38C2-46C7-8815-822673A32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D47CF-4B25-4A18-9405-DB1A2937980B}">
  <ds:schemaRefs>
    <ds:schemaRef ds:uri="http://schemas.microsoft.com/sharepoint/v3/contenttype/forms"/>
  </ds:schemaRefs>
</ds:datastoreItem>
</file>

<file path=customXml/itemProps3.xml><?xml version="1.0" encoding="utf-8"?>
<ds:datastoreItem xmlns:ds="http://schemas.openxmlformats.org/officeDocument/2006/customXml" ds:itemID="{8423E5D9-2F07-49E2-8682-F453AF145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ebd4c-ecd8-4fd4-b3dd-e9c672e6b418"/>
    <ds:schemaRef ds:uri="efa15169-97a1-4879-a5fe-3acb84424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Yasaman Delaviz</dc:creator>
  <cp:keywords/>
  <dc:description/>
  <cp:lastModifiedBy>Pina Guzzo-Foliaro</cp:lastModifiedBy>
  <cp:revision>2</cp:revision>
  <cp:lastPrinted>2020-02-03T16:39:00Z</cp:lastPrinted>
  <dcterms:created xsi:type="dcterms:W3CDTF">2020-02-03T16:42:00Z</dcterms:created>
  <dcterms:modified xsi:type="dcterms:W3CDTF">2020-02-03T16:42:00Z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0x0101001FF1B199EE353047A8463E3E84DA8F7E</vt:lpwstr>
  </property>
</Properties>
</file>