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Accent1"/>
        <w:tblW w:w="14743" w:type="dxa"/>
        <w:tblLook w:val="04A0" w:firstRow="1" w:lastRow="0" w:firstColumn="1" w:lastColumn="0" w:noHBand="0" w:noVBand="1"/>
      </w:tblPr>
      <w:tblGrid>
        <w:gridCol w:w="14743"/>
      </w:tblGrid>
      <w:tr w:rsidR="007D4C85" w:rsidTr="1E64A0A3" w14:paraId="427EE3C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3" w:type="dxa"/>
            <w:shd w:val="clear" w:color="auto" w:fill="D5DCE4" w:themeFill="text2" w:themeFillTint="33"/>
            <w:tcMar/>
          </w:tcPr>
          <w:p w:rsidRPr="007D4C85" w:rsidR="007D4C85" w:rsidP="007D4C85" w:rsidRDefault="007D4C85" w14:paraId="7A379C94" w14:textId="3E031C04">
            <w:pPr>
              <w:pStyle w:val="Heading2"/>
              <w:spacing w:after="240"/>
              <w:jc w:val="center"/>
              <w:outlineLvl w:val="1"/>
              <w:rPr>
                <w:b w:val="0"/>
                <w:bCs w:val="0"/>
                <w:sz w:val="32"/>
                <w:szCs w:val="32"/>
              </w:rPr>
            </w:pPr>
            <w:r w:rsidRPr="007D4C85">
              <w:rPr>
                <w:sz w:val="32"/>
                <w:szCs w:val="32"/>
              </w:rPr>
              <w:t>FROM FIELD TO VIRTUAL PLACEMENT -- WHAT CAN THE TRANSITION LOOK LIKE?</w:t>
            </w:r>
          </w:p>
        </w:tc>
      </w:tr>
      <w:tr w:rsidR="007D4C85" w:rsidTr="1E64A0A3" w14:paraId="10F31BCA" w14:textId="77777777">
        <w:tc>
          <w:tcPr>
            <w:cnfStyle w:val="001000000000" w:firstRow="0" w:lastRow="0" w:firstColumn="1" w:lastColumn="0" w:oddVBand="0" w:evenVBand="0" w:oddHBand="0" w:evenHBand="0" w:firstRowFirstColumn="0" w:firstRowLastColumn="0" w:lastRowFirstColumn="0" w:lastRowLastColumn="0"/>
            <w:tcW w:w="14743" w:type="dxa"/>
            <w:tcMar/>
          </w:tcPr>
          <w:p w:rsidR="00FC524B" w:rsidP="001B0585" w:rsidRDefault="007D4C85" w14:paraId="26BD1000" w14:textId="77777777">
            <w:pPr>
              <w:rPr>
                <w:b w:val="0"/>
                <w:bCs w:val="0"/>
              </w:rPr>
            </w:pPr>
            <w:r w:rsidRPr="007D4C85">
              <w:t xml:space="preserve">Select programs </w:t>
            </w:r>
            <w:r w:rsidR="001B0585">
              <w:t xml:space="preserve">and projects </w:t>
            </w:r>
            <w:r w:rsidRPr="007D4C85">
              <w:t xml:space="preserve">that can more easily transition to </w:t>
            </w:r>
            <w:r w:rsidR="001B0585">
              <w:t xml:space="preserve">a </w:t>
            </w:r>
            <w:r w:rsidRPr="007D4C85">
              <w:t>virtual delivery</w:t>
            </w:r>
            <w:r w:rsidR="001B0585">
              <w:t xml:space="preserve"> option for clients and for student learning.  </w:t>
            </w:r>
            <w:r w:rsidRPr="007D4C85">
              <w:t>Please see Remote/Virtual Student Engagement Project Ideas for examples.</w:t>
            </w:r>
            <w:r w:rsidR="001B0585">
              <w:t xml:space="preserve">  </w:t>
            </w:r>
          </w:p>
          <w:p w:rsidRPr="007D4C85" w:rsidR="007D4C85" w:rsidP="001B0585" w:rsidRDefault="001B0585" w14:paraId="186FB803" w14:textId="4F73C0EC">
            <w:pPr>
              <w:rPr>
                <w:b w:val="0"/>
                <w:bCs w:val="0"/>
              </w:rPr>
            </w:pPr>
            <w:r>
              <w:t xml:space="preserve">Below is an example intended to illustrate the transition from field placement to a remote/virtual placement, focusing on a specific task/project.  </w:t>
            </w:r>
          </w:p>
        </w:tc>
      </w:tr>
      <w:tr w:rsidR="007D4C85" w:rsidTr="1E64A0A3" w14:paraId="2592AB83" w14:textId="77777777">
        <w:tc>
          <w:tcPr>
            <w:cnfStyle w:val="001000000000" w:firstRow="0" w:lastRow="0" w:firstColumn="1" w:lastColumn="0" w:oddVBand="0" w:evenVBand="0" w:oddHBand="0" w:evenHBand="0" w:firstRowFirstColumn="0" w:firstRowLastColumn="0" w:lastRowFirstColumn="0" w:lastRowLastColumn="0"/>
            <w:tcW w:w="14743" w:type="dxa"/>
            <w:tcMar/>
          </w:tcPr>
          <w:p w:rsidR="001B0585" w:rsidP="001B0585" w:rsidRDefault="001B0585" w14:paraId="55F00781" w14:textId="77777777">
            <w:pPr>
              <w:pStyle w:val="BodyText"/>
            </w:pPr>
          </w:p>
          <w:p w:rsidRPr="00FC524B" w:rsidR="007D4C85" w:rsidP="001B0585" w:rsidRDefault="001B0585" w14:paraId="1FF63A07" w14:textId="46524EA6">
            <w:pPr>
              <w:pStyle w:val="BodyText"/>
              <w:rPr>
                <w:b/>
                <w:bCs/>
              </w:rPr>
            </w:pPr>
            <w:r w:rsidRPr="00FC524B">
              <w:rPr>
                <w:b/>
                <w:bCs/>
              </w:rPr>
              <w:t>EXAMPLE</w:t>
            </w:r>
          </w:p>
          <w:p w:rsidRPr="00FC524B" w:rsidR="007D4C85" w:rsidRDefault="007D4C85" w14:paraId="4C446EE1" w14:textId="2064D4FD">
            <w:pPr>
              <w:rPr>
                <w:b w:val="0"/>
                <w:bCs w:val="0"/>
              </w:rPr>
            </w:pPr>
            <w:r w:rsidR="007D4C85">
              <w:rPr>
                <w:b w:val="0"/>
                <w:bCs w:val="0"/>
              </w:rPr>
              <w:t>Students are in field placement working on quality improvement i</w:t>
            </w:r>
            <w:r w:rsidR="28F2D223">
              <w:rPr>
                <w:b w:val="0"/>
                <w:bCs w:val="0"/>
              </w:rPr>
              <w:t>ni</w:t>
            </w:r>
            <w:r w:rsidR="007D4C85">
              <w:rPr>
                <w:b w:val="0"/>
                <w:bCs w:val="0"/>
              </w:rPr>
              <w:t>t</w:t>
            </w:r>
            <w:r w:rsidR="1EF27F3F">
              <w:rPr>
                <w:b w:val="0"/>
                <w:bCs w:val="0"/>
              </w:rPr>
              <w:t>i</w:t>
            </w:r>
            <w:r w:rsidR="007D4C85">
              <w:rPr>
                <w:b w:val="0"/>
                <w:bCs w:val="0"/>
              </w:rPr>
              <w:t xml:space="preserve">ative for an organization.  Three weeks into the placement, emergency measures are </w:t>
            </w:r>
            <w:r w:rsidR="001B0585">
              <w:rPr>
                <w:b w:val="0"/>
                <w:bCs w:val="0"/>
              </w:rPr>
              <w:t>imposed,</w:t>
            </w:r>
            <w:r w:rsidR="007D4C85">
              <w:rPr>
                <w:b w:val="0"/>
                <w:bCs w:val="0"/>
              </w:rPr>
              <w:t xml:space="preserve"> and students are required to continue their work remotely.    </w:t>
            </w:r>
          </w:p>
          <w:p w:rsidR="007D4C85" w:rsidRDefault="007D4C85" w14:paraId="4A295F87" w14:textId="4ED5D390"/>
          <w:p w:rsidRPr="007D4C85" w:rsidR="007D4C85" w:rsidRDefault="007D4C85" w14:paraId="7C22087C" w14:textId="3E1BA9EA">
            <w:pPr>
              <w:rPr>
                <w:b w:val="0"/>
                <w:bCs w:val="0"/>
              </w:rPr>
            </w:pPr>
            <w:r w:rsidRPr="007D4C85">
              <w:t>TRANSITION</w:t>
            </w:r>
          </w:p>
          <w:p w:rsidRPr="00FC524B" w:rsidR="007D4C85" w:rsidRDefault="007D4C85" w14:paraId="136F79E4" w14:textId="7DED589B">
            <w:pPr>
              <w:rPr>
                <w:b w:val="0"/>
                <w:bCs w:val="0"/>
              </w:rPr>
            </w:pPr>
            <w:r w:rsidRPr="00FC524B">
              <w:rPr>
                <w:b w:val="0"/>
                <w:bCs w:val="0"/>
              </w:rPr>
              <w:t>Onsite students develop and administer client satisfaction surveys in support of quality improvement.  This work transitions to telephone interviews and</w:t>
            </w:r>
            <w:r w:rsidRPr="00FC524B" w:rsidR="001B0585">
              <w:rPr>
                <w:b w:val="0"/>
                <w:bCs w:val="0"/>
              </w:rPr>
              <w:t xml:space="preserve">/or </w:t>
            </w:r>
            <w:r w:rsidRPr="00FC524B">
              <w:rPr>
                <w:b w:val="0"/>
                <w:bCs w:val="0"/>
              </w:rPr>
              <w:t xml:space="preserve">online surveys and data analysis is completed remotely.  </w:t>
            </w:r>
          </w:p>
          <w:p w:rsidR="007D4C85" w:rsidRDefault="007D4C85" w14:paraId="0FB74E4D" w14:textId="7FD55585"/>
          <w:p w:rsidRPr="00F65C8E" w:rsidR="007D4C85" w:rsidRDefault="007D4C85" w14:paraId="2BC0E4E2" w14:textId="2C16B110">
            <w:pPr>
              <w:rPr>
                <w:b w:val="0"/>
                <w:bCs w:val="0"/>
              </w:rPr>
            </w:pPr>
            <w:r w:rsidRPr="00F65C8E">
              <w:t xml:space="preserve">SUPPORTING </w:t>
            </w:r>
            <w:r>
              <w:t xml:space="preserve">STUDENT </w:t>
            </w:r>
            <w:r w:rsidRPr="00F65C8E">
              <w:t>LEA</w:t>
            </w:r>
            <w:r w:rsidR="00FC524B">
              <w:t>R</w:t>
            </w:r>
            <w:r w:rsidRPr="00F65C8E">
              <w:t>NING AND TRAINING</w:t>
            </w:r>
            <w:r w:rsidR="00FC524B">
              <w:t xml:space="preserve"> FOR A SMOOTH TRANSITION</w:t>
            </w:r>
          </w:p>
          <w:p w:rsidRPr="00FC524B" w:rsidR="007D4C85" w:rsidP="1E64A0A3" w:rsidRDefault="007D4C85" w14:paraId="0544D2BE" w14:textId="7CCEC119">
            <w:pPr>
              <w:pStyle w:val="ListParagraph"/>
              <w:numPr>
                <w:ilvl w:val="0"/>
                <w:numId w:val="1"/>
              </w:numPr>
              <w:ind w:left="381"/>
              <w:rPr>
                <w:rFonts w:ascii="Calibri" w:hAnsi="Calibri" w:eastAsia="Calibri" w:cs="Calibri" w:asciiTheme="minorAscii" w:hAnsiTheme="minorAscii" w:eastAsiaTheme="minorAscii" w:cstheme="minorAscii"/>
                <w:b w:val="0"/>
                <w:bCs w:val="0"/>
                <w:sz w:val="22"/>
                <w:szCs w:val="22"/>
              </w:rPr>
            </w:pPr>
            <w:r w:rsidR="007D4C85">
              <w:rPr>
                <w:b w:val="0"/>
                <w:bCs w:val="0"/>
              </w:rPr>
              <w:t>Assess student’s competency in the task being assigned</w:t>
            </w:r>
            <w:r w:rsidR="001B0585">
              <w:rPr>
                <w:b w:val="0"/>
                <w:bCs w:val="0"/>
              </w:rPr>
              <w:t xml:space="preserve"> for the remote work</w:t>
            </w:r>
            <w:r w:rsidR="007D4C85">
              <w:rPr>
                <w:b w:val="0"/>
                <w:bCs w:val="0"/>
              </w:rPr>
              <w:t xml:space="preserve"> (i.e. data analysis,</w:t>
            </w:r>
            <w:r w:rsidR="001B0585">
              <w:rPr>
                <w:b w:val="0"/>
                <w:bCs w:val="0"/>
              </w:rPr>
              <w:t xml:space="preserve"> how to</w:t>
            </w:r>
            <w:r w:rsidR="007D4C85">
              <w:rPr>
                <w:b w:val="0"/>
                <w:bCs w:val="0"/>
              </w:rPr>
              <w:t xml:space="preserve"> conduct phone surveys) and identify gaps in knowledge.  </w:t>
            </w:r>
            <w:r w:rsidR="001B0585">
              <w:rPr>
                <w:b w:val="0"/>
                <w:bCs w:val="0"/>
              </w:rPr>
              <w:t>This can be done through discussions with the student, r</w:t>
            </w:r>
            <w:r w:rsidR="007D4C85">
              <w:rPr>
                <w:b w:val="0"/>
                <w:bCs w:val="0"/>
              </w:rPr>
              <w:t>eview a sample of their course work or assign them a task</w:t>
            </w:r>
            <w:r w:rsidR="531AEBF9">
              <w:rPr>
                <w:b w:val="0"/>
                <w:bCs w:val="0"/>
              </w:rPr>
              <w:t xml:space="preserve"> </w:t>
            </w:r>
            <w:r w:rsidRPr="1E64A0A3" w:rsidR="531AEBF9">
              <w:rPr>
                <w:rFonts w:ascii="Calibri" w:hAnsi="Calibri" w:eastAsia="Calibri" w:cs="Calibri"/>
                <w:b w:val="0"/>
                <w:bCs w:val="0"/>
                <w:noProof w:val="0"/>
                <w:lang w:val="en-CA"/>
              </w:rPr>
              <w:t>to make your assessment</w:t>
            </w:r>
            <w:r w:rsidR="007D4C85">
              <w:rPr>
                <w:b w:val="0"/>
                <w:bCs w:val="0"/>
              </w:rPr>
              <w:t xml:space="preserve"> (i.e. ask them to analyze sample data, create phone script for interview)</w:t>
            </w:r>
            <w:r w:rsidR="001B0585">
              <w:rPr>
                <w:b w:val="0"/>
                <w:bCs w:val="0"/>
              </w:rPr>
              <w:t>.</w:t>
            </w:r>
          </w:p>
          <w:p w:rsidRPr="00FC524B" w:rsidR="007D4C85" w:rsidP="00F65C8E" w:rsidRDefault="007D4C85" w14:paraId="31F16924" w14:textId="0C9A5D47">
            <w:pPr>
              <w:pStyle w:val="ListParagraph"/>
              <w:numPr>
                <w:ilvl w:val="0"/>
                <w:numId w:val="1"/>
              </w:numPr>
              <w:ind w:left="381"/>
              <w:rPr>
                <w:b w:val="0"/>
                <w:bCs w:val="0"/>
              </w:rPr>
            </w:pPr>
            <w:r w:rsidRPr="00FC524B">
              <w:rPr>
                <w:b w:val="0"/>
                <w:bCs w:val="0"/>
              </w:rPr>
              <w:t xml:space="preserve">To address any gaps in knowledge, support and training can be </w:t>
            </w:r>
            <w:r w:rsidRPr="00FC524B" w:rsidR="001B0585">
              <w:rPr>
                <w:b w:val="0"/>
                <w:bCs w:val="0"/>
              </w:rPr>
              <w:t>accomplished</w:t>
            </w:r>
            <w:r w:rsidRPr="00FC524B">
              <w:rPr>
                <w:b w:val="0"/>
                <w:bCs w:val="0"/>
              </w:rPr>
              <w:t xml:space="preserve"> through online demonstrations by supervisor or staff, recommended training modules and resources students can review independently.</w:t>
            </w:r>
          </w:p>
          <w:p w:rsidRPr="00FC524B" w:rsidR="007D4C85" w:rsidP="00F65C8E" w:rsidRDefault="007D4C85" w14:paraId="168CB989" w14:textId="3758BBCB">
            <w:pPr>
              <w:pStyle w:val="ListParagraph"/>
              <w:numPr>
                <w:ilvl w:val="0"/>
                <w:numId w:val="1"/>
              </w:numPr>
              <w:ind w:left="381"/>
              <w:rPr>
                <w:b w:val="0"/>
                <w:bCs w:val="0"/>
              </w:rPr>
            </w:pPr>
            <w:r w:rsidRPr="00FC524B">
              <w:rPr>
                <w:b w:val="0"/>
                <w:bCs w:val="0"/>
              </w:rPr>
              <w:t xml:space="preserve">Once students acquire sufficient knowledge, they attempt the task and submit part of the work to be reviewed for accuracy and feedback.  After the work is approved, they proceed with the rest of the task.  It’s important for students to have a workplan outlining different touchpoints and opportunities for clarification. </w:t>
            </w:r>
          </w:p>
          <w:p w:rsidRPr="00FC524B" w:rsidR="007D4C85" w:rsidRDefault="007D4C85" w14:paraId="4D03CB14" w14:textId="180161CC">
            <w:pPr>
              <w:rPr>
                <w:b w:val="0"/>
                <w:bCs w:val="0"/>
              </w:rPr>
            </w:pPr>
            <w:r w:rsidRPr="00FC524B">
              <w:rPr>
                <w:b w:val="0"/>
                <w:bCs w:val="0"/>
              </w:rPr>
              <w:t xml:space="preserve">  </w:t>
            </w:r>
          </w:p>
        </w:tc>
      </w:tr>
      <w:tr w:rsidR="00F65C8E" w:rsidTr="1E64A0A3" w14:paraId="1368C639" w14:textId="77777777">
        <w:tc>
          <w:tcPr>
            <w:cnfStyle w:val="001000000000" w:firstRow="0" w:lastRow="0" w:firstColumn="1" w:lastColumn="0" w:oddVBand="0" w:evenVBand="0" w:oddHBand="0" w:evenHBand="0" w:firstRowFirstColumn="0" w:firstRowLastColumn="0" w:lastRowFirstColumn="0" w:lastRowLastColumn="0"/>
            <w:tcW w:w="14743" w:type="dxa"/>
            <w:tcMar/>
          </w:tcPr>
          <w:p w:rsidRPr="00FC524B" w:rsidR="00AD5FAB" w:rsidP="00AD5FAB" w:rsidRDefault="00FC524B" w14:paraId="5CC21809" w14:textId="56BBC7F1">
            <w:pPr>
              <w:pStyle w:val="Heading1"/>
              <w:outlineLvl w:val="0"/>
              <w:rPr>
                <w:b/>
                <w:bCs/>
              </w:rPr>
            </w:pPr>
            <w:r>
              <w:rPr>
                <w:b/>
                <w:bCs/>
              </w:rPr>
              <w:br/>
            </w:r>
            <w:r w:rsidRPr="00FC524B" w:rsidR="00AD5FAB">
              <w:rPr>
                <w:b/>
                <w:bCs/>
              </w:rPr>
              <w:t>BEST PRACTICES</w:t>
            </w:r>
          </w:p>
          <w:p w:rsidR="00446541" w:rsidRDefault="00446541" w14:paraId="0BD05D79" w14:textId="0097DB3B">
            <w:r>
              <w:t>At the beginning of a project or task:</w:t>
            </w:r>
          </w:p>
          <w:p w:rsidRPr="00FC524B" w:rsidR="00F65C8E" w:rsidP="00350109" w:rsidRDefault="00F65C8E" w14:paraId="493FF250" w14:textId="676E416A">
            <w:pPr>
              <w:pStyle w:val="ListParagraph"/>
              <w:numPr>
                <w:ilvl w:val="0"/>
                <w:numId w:val="2"/>
              </w:numPr>
              <w:rPr>
                <w:b w:val="0"/>
                <w:bCs w:val="0"/>
              </w:rPr>
            </w:pPr>
            <w:r w:rsidRPr="00FC524B">
              <w:rPr>
                <w:b w:val="0"/>
                <w:bCs w:val="0"/>
              </w:rPr>
              <w:t>Communicate to students the purpose of specific projects or tasks</w:t>
            </w:r>
          </w:p>
          <w:p w:rsidRPr="00FC524B" w:rsidR="00446541" w:rsidP="00350109" w:rsidRDefault="00446541" w14:paraId="3C2C8899" w14:textId="77777777">
            <w:pPr>
              <w:pStyle w:val="ListParagraph"/>
              <w:numPr>
                <w:ilvl w:val="0"/>
                <w:numId w:val="2"/>
              </w:numPr>
              <w:rPr>
                <w:b w:val="0"/>
                <w:bCs w:val="0"/>
              </w:rPr>
            </w:pPr>
            <w:r w:rsidRPr="00FC524B">
              <w:rPr>
                <w:b w:val="0"/>
                <w:bCs w:val="0"/>
              </w:rPr>
              <w:t>Share with students your goals and expectations regarding their contribution to the role, task or project</w:t>
            </w:r>
          </w:p>
          <w:p w:rsidRPr="00FC524B" w:rsidR="00F65C8E" w:rsidP="00350109" w:rsidRDefault="00446541" w14:paraId="403EF7EA" w14:textId="77777777">
            <w:pPr>
              <w:pStyle w:val="ListParagraph"/>
              <w:numPr>
                <w:ilvl w:val="0"/>
                <w:numId w:val="2"/>
              </w:numPr>
              <w:rPr>
                <w:b w:val="0"/>
                <w:bCs w:val="0"/>
              </w:rPr>
            </w:pPr>
            <w:r w:rsidRPr="00FC524B">
              <w:rPr>
                <w:b w:val="0"/>
                <w:bCs w:val="0"/>
              </w:rPr>
              <w:t>Encourage students to recap what they heard from you regarding these two points; they may do this verbally or you may ask for a written summary.</w:t>
            </w:r>
          </w:p>
          <w:p w:rsidRPr="00FC524B" w:rsidR="00446541" w:rsidP="00350109" w:rsidRDefault="00446541" w14:paraId="22464024" w14:textId="77777777">
            <w:pPr>
              <w:pStyle w:val="ListParagraph"/>
              <w:numPr>
                <w:ilvl w:val="0"/>
                <w:numId w:val="2"/>
              </w:numPr>
              <w:rPr>
                <w:b w:val="0"/>
                <w:bCs w:val="0"/>
              </w:rPr>
            </w:pPr>
            <w:r w:rsidRPr="00FC524B">
              <w:rPr>
                <w:b w:val="0"/>
                <w:bCs w:val="0"/>
              </w:rPr>
              <w:t>Identify specific touch points for the project or tasks</w:t>
            </w:r>
          </w:p>
          <w:p w:rsidRPr="00FC524B" w:rsidR="00446541" w:rsidP="00350109" w:rsidRDefault="00446541" w14:paraId="6691122C" w14:textId="77777777">
            <w:pPr>
              <w:pStyle w:val="ListParagraph"/>
              <w:numPr>
                <w:ilvl w:val="0"/>
                <w:numId w:val="2"/>
              </w:numPr>
              <w:rPr>
                <w:b w:val="0"/>
                <w:bCs w:val="0"/>
              </w:rPr>
            </w:pPr>
            <w:r w:rsidRPr="00FC524B">
              <w:rPr>
                <w:b w:val="0"/>
                <w:bCs w:val="0"/>
              </w:rPr>
              <w:t>Create structured opportunities for clarification or check-ins</w:t>
            </w:r>
          </w:p>
          <w:p w:rsidRPr="00FC524B" w:rsidR="00446541" w:rsidP="00350109" w:rsidRDefault="00446541" w14:paraId="3348C4B2" w14:textId="77777777">
            <w:pPr>
              <w:pStyle w:val="ListParagraph"/>
              <w:numPr>
                <w:ilvl w:val="0"/>
                <w:numId w:val="2"/>
              </w:numPr>
              <w:rPr>
                <w:b w:val="0"/>
                <w:bCs w:val="0"/>
              </w:rPr>
            </w:pPr>
            <w:r w:rsidRPr="00FC524B">
              <w:rPr>
                <w:b w:val="0"/>
                <w:bCs w:val="0"/>
              </w:rPr>
              <w:t xml:space="preserve">Assign a person(s) to oversee and lend support </w:t>
            </w:r>
          </w:p>
          <w:p w:rsidR="00446541" w:rsidP="00AD5FAB" w:rsidRDefault="00446541" w14:paraId="48DE4E25" w14:textId="237BFBC8">
            <w:pPr>
              <w:pStyle w:val="ListParagraph"/>
              <w:numPr>
                <w:ilvl w:val="0"/>
                <w:numId w:val="2"/>
              </w:numPr>
            </w:pPr>
            <w:r w:rsidRPr="00FC524B">
              <w:rPr>
                <w:b w:val="0"/>
                <w:bCs w:val="0"/>
              </w:rPr>
              <w:t>If hosting multiple students</w:t>
            </w:r>
            <w:r w:rsidRPr="00FC524B" w:rsidR="00350109">
              <w:rPr>
                <w:b w:val="0"/>
                <w:bCs w:val="0"/>
              </w:rPr>
              <w:t>, consider</w:t>
            </w:r>
            <w:r w:rsidRPr="00FC524B">
              <w:rPr>
                <w:b w:val="0"/>
                <w:bCs w:val="0"/>
              </w:rPr>
              <w:t xml:space="preserve"> </w:t>
            </w:r>
            <w:r w:rsidRPr="00FC524B" w:rsidR="00350109">
              <w:rPr>
                <w:b w:val="0"/>
                <w:bCs w:val="0"/>
              </w:rPr>
              <w:t>creating</w:t>
            </w:r>
            <w:r w:rsidRPr="00FC524B">
              <w:rPr>
                <w:b w:val="0"/>
                <w:bCs w:val="0"/>
              </w:rPr>
              <w:t xml:space="preserve"> a “</w:t>
            </w:r>
            <w:r w:rsidRPr="00FC524B" w:rsidR="00350109">
              <w:rPr>
                <w:b w:val="0"/>
                <w:bCs w:val="0"/>
                <w:i/>
                <w:iCs/>
              </w:rPr>
              <w:t>Student Powerhouse T</w:t>
            </w:r>
            <w:r w:rsidRPr="00FC524B">
              <w:rPr>
                <w:b w:val="0"/>
                <w:bCs w:val="0"/>
                <w:i/>
                <w:iCs/>
              </w:rPr>
              <w:t>eam</w:t>
            </w:r>
            <w:r w:rsidRPr="00FC524B">
              <w:rPr>
                <w:b w:val="0"/>
                <w:bCs w:val="0"/>
              </w:rPr>
              <w:t xml:space="preserve">” where students </w:t>
            </w:r>
            <w:r w:rsidRPr="00FC524B" w:rsidR="00350109">
              <w:rPr>
                <w:b w:val="0"/>
                <w:bCs w:val="0"/>
              </w:rPr>
              <w:t xml:space="preserve">support one another and </w:t>
            </w:r>
            <w:r w:rsidRPr="00FC524B">
              <w:rPr>
                <w:b w:val="0"/>
                <w:bCs w:val="0"/>
              </w:rPr>
              <w:t xml:space="preserve">are </w:t>
            </w:r>
            <w:r w:rsidRPr="00FC524B" w:rsidR="00350109">
              <w:rPr>
                <w:b w:val="0"/>
                <w:bCs w:val="0"/>
              </w:rPr>
              <w:t>encouraged</w:t>
            </w:r>
            <w:r w:rsidRPr="00FC524B">
              <w:rPr>
                <w:b w:val="0"/>
                <w:bCs w:val="0"/>
              </w:rPr>
              <w:t xml:space="preserve"> to </w:t>
            </w:r>
            <w:r w:rsidRPr="00FC524B" w:rsidR="00350109">
              <w:rPr>
                <w:b w:val="0"/>
                <w:bCs w:val="0"/>
              </w:rPr>
              <w:t>seek and generate their own answers prior to seeking staff support.  Once they have the answers, they turn to staff for confirmation that they’re on the right track.</w:t>
            </w:r>
          </w:p>
        </w:tc>
      </w:tr>
      <w:tr w:rsidR="00350109" w:rsidTr="1E64A0A3" w14:paraId="52F9CD03" w14:textId="77777777">
        <w:tc>
          <w:tcPr>
            <w:cnfStyle w:val="001000000000" w:firstRow="0" w:lastRow="0" w:firstColumn="1" w:lastColumn="0" w:oddVBand="0" w:evenVBand="0" w:oddHBand="0" w:evenHBand="0" w:firstRowFirstColumn="0" w:firstRowLastColumn="0" w:lastRowFirstColumn="0" w:lastRowLastColumn="0"/>
            <w:tcW w:w="14743" w:type="dxa"/>
            <w:tcMar/>
          </w:tcPr>
          <w:p w:rsidRPr="00FC524B" w:rsidR="00350109" w:rsidP="00FC524B" w:rsidRDefault="00350109" w14:paraId="768477EE" w14:textId="7739ED5B">
            <w:r>
              <w:t>L</w:t>
            </w:r>
            <w:r w:rsidR="00FC524B">
              <w:t>INKS TO RESOURCES</w:t>
            </w:r>
            <w:r w:rsidR="00FC524B">
              <w:br/>
            </w:r>
            <w:hyperlink w:history="1" r:id="rId7">
              <w:r w:rsidRPr="00FC524B" w:rsidR="00FC524B">
                <w:rPr>
                  <w:rStyle w:val="Hyperlink"/>
                  <w:b w:val="0"/>
                  <w:bCs w:val="0"/>
                </w:rPr>
                <w:t>Tips for Onboarding Students Remotely</w:t>
              </w:r>
            </w:hyperlink>
            <w:r w:rsidRPr="00FC524B" w:rsidR="00FC524B">
              <w:rPr>
                <w:b w:val="0"/>
                <w:bCs w:val="0"/>
              </w:rPr>
              <w:t xml:space="preserve"> and </w:t>
            </w:r>
            <w:hyperlink w:history="1" r:id="rId8">
              <w:r w:rsidRPr="00FC524B" w:rsidR="00FC524B">
                <w:rPr>
                  <w:rStyle w:val="Hyperlink"/>
                  <w:b w:val="0"/>
                  <w:bCs w:val="0"/>
                </w:rPr>
                <w:t>Tips for Supervising Students Remotely</w:t>
              </w:r>
            </w:hyperlink>
            <w:r w:rsidRPr="00FC524B" w:rsidR="00FC524B">
              <w:rPr>
                <w:b w:val="0"/>
                <w:bCs w:val="0"/>
              </w:rPr>
              <w:t xml:space="preserve"> </w:t>
            </w:r>
          </w:p>
        </w:tc>
      </w:tr>
    </w:tbl>
    <w:p w:rsidR="007E4AC9" w:rsidRDefault="007E4AC9" w14:paraId="105C9844" w14:textId="77777777"/>
    <w:sectPr w:rsidR="007E4AC9" w:rsidSect="007E4AC9">
      <w:foot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6AA1" w:rsidP="00FC524B" w:rsidRDefault="00FD6AA1" w14:paraId="15171235" w14:textId="77777777">
      <w:pPr>
        <w:spacing w:after="0" w:line="240" w:lineRule="auto"/>
      </w:pPr>
      <w:r>
        <w:separator/>
      </w:r>
    </w:p>
  </w:endnote>
  <w:endnote w:type="continuationSeparator" w:id="0">
    <w:p w:rsidR="00FD6AA1" w:rsidP="00FC524B" w:rsidRDefault="00FD6AA1" w14:paraId="0AAC07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524B" w:rsidRDefault="00FC524B" w14:paraId="3E7E462E" w14:textId="622747FB">
    <w:pPr>
      <w:pStyle w:val="Footer"/>
    </w:pPr>
    <w:r>
      <w:t>Faculty of Health, York University-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6AA1" w:rsidP="00FC524B" w:rsidRDefault="00FD6AA1" w14:paraId="0397522D" w14:textId="77777777">
      <w:pPr>
        <w:spacing w:after="0" w:line="240" w:lineRule="auto"/>
      </w:pPr>
      <w:r>
        <w:separator/>
      </w:r>
    </w:p>
  </w:footnote>
  <w:footnote w:type="continuationSeparator" w:id="0">
    <w:p w:rsidR="00FD6AA1" w:rsidP="00FC524B" w:rsidRDefault="00FD6AA1" w14:paraId="0D52E8B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9603B"/>
    <w:multiLevelType w:val="hybridMultilevel"/>
    <w:tmpl w:val="186EB12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66767E38"/>
    <w:multiLevelType w:val="hybridMultilevel"/>
    <w:tmpl w:val="EB5A5E4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C9"/>
    <w:rsid w:val="001B0585"/>
    <w:rsid w:val="00350109"/>
    <w:rsid w:val="00446541"/>
    <w:rsid w:val="006D3E83"/>
    <w:rsid w:val="007843A6"/>
    <w:rsid w:val="007D4C85"/>
    <w:rsid w:val="007D6D1E"/>
    <w:rsid w:val="007E4AC9"/>
    <w:rsid w:val="00AD5FAB"/>
    <w:rsid w:val="00C15C79"/>
    <w:rsid w:val="00C83D97"/>
    <w:rsid w:val="00ED2777"/>
    <w:rsid w:val="00F65C8E"/>
    <w:rsid w:val="00FB4D2C"/>
    <w:rsid w:val="00FC524B"/>
    <w:rsid w:val="00FD6AA1"/>
    <w:rsid w:val="1E64A0A3"/>
    <w:rsid w:val="1EF27F3F"/>
    <w:rsid w:val="28F2D223"/>
    <w:rsid w:val="508B1725"/>
    <w:rsid w:val="531AEBF9"/>
    <w:rsid w:val="5AEC3E12"/>
    <w:rsid w:val="70DA7F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D191"/>
  <w15:chartTrackingRefBased/>
  <w15:docId w15:val="{A9C32731-3914-4FB5-8830-F492EC49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D5FAB"/>
    <w:pPr>
      <w:keepNext/>
      <w:spacing w:after="0" w:line="240" w:lineRule="auto"/>
      <w:outlineLvl w:val="0"/>
    </w:pPr>
    <w:rPr>
      <w:b/>
      <w:bCs/>
    </w:rPr>
  </w:style>
  <w:style w:type="paragraph" w:styleId="Heading2">
    <w:name w:val="heading 2"/>
    <w:basedOn w:val="Normal"/>
    <w:next w:val="Normal"/>
    <w:link w:val="Heading2Char"/>
    <w:uiPriority w:val="9"/>
    <w:unhideWhenUsed/>
    <w:qFormat/>
    <w:rsid w:val="007D4C8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E4AC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65C8E"/>
    <w:pPr>
      <w:ind w:left="720"/>
      <w:contextualSpacing/>
    </w:pPr>
  </w:style>
  <w:style w:type="paragraph" w:styleId="BodyText">
    <w:name w:val="Body Text"/>
    <w:basedOn w:val="Normal"/>
    <w:link w:val="BodyTextChar"/>
    <w:uiPriority w:val="99"/>
    <w:unhideWhenUsed/>
    <w:rsid w:val="007D4C85"/>
    <w:pPr>
      <w:spacing w:after="0" w:line="240" w:lineRule="auto"/>
    </w:pPr>
    <w:rPr>
      <w:b/>
      <w:bCs/>
    </w:rPr>
  </w:style>
  <w:style w:type="character" w:styleId="BodyTextChar" w:customStyle="1">
    <w:name w:val="Body Text Char"/>
    <w:basedOn w:val="DefaultParagraphFont"/>
    <w:link w:val="BodyText"/>
    <w:uiPriority w:val="99"/>
    <w:rsid w:val="007D4C85"/>
    <w:rPr>
      <w:b/>
      <w:bCs/>
    </w:rPr>
  </w:style>
  <w:style w:type="character" w:styleId="Heading2Char" w:customStyle="1">
    <w:name w:val="Heading 2 Char"/>
    <w:basedOn w:val="DefaultParagraphFont"/>
    <w:link w:val="Heading2"/>
    <w:uiPriority w:val="9"/>
    <w:rsid w:val="007D4C85"/>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AD5FAB"/>
    <w:rPr>
      <w:b/>
      <w:bCs/>
    </w:rPr>
  </w:style>
  <w:style w:type="table" w:styleId="GridTable1Light-Accent1">
    <w:name w:val="Grid Table 1 Light Accent 1"/>
    <w:basedOn w:val="TableNormal"/>
    <w:uiPriority w:val="46"/>
    <w:rsid w:val="00FC524B"/>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C524B"/>
    <w:pPr>
      <w:spacing w:after="0" w:line="240" w:lineRule="auto"/>
    </w:pPr>
    <w:tblPr>
      <w:tblStyleRowBandSize w:val="1"/>
      <w:tblStyleColBandSize w:val="1"/>
      <w:tblBorders>
        <w:top w:val="single" w:color="BDD6EE" w:themeColor="accent5" w:themeTint="66" w:sz="4" w:space="0"/>
        <w:left w:val="single" w:color="BDD6EE" w:themeColor="accent5" w:themeTint="66" w:sz="4" w:space="0"/>
        <w:bottom w:val="single" w:color="BDD6EE" w:themeColor="accent5" w:themeTint="66" w:sz="4" w:space="0"/>
        <w:right w:val="single" w:color="BDD6EE" w:themeColor="accent5" w:themeTint="66" w:sz="4" w:space="0"/>
        <w:insideH w:val="single" w:color="BDD6EE" w:themeColor="accent5" w:themeTint="66" w:sz="4" w:space="0"/>
        <w:insideV w:val="single" w:color="BDD6EE" w:themeColor="accent5" w:themeTint="66"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2" w:space="0"/>
        </w:tcBorders>
      </w:tcPr>
    </w:tblStylePr>
    <w:tblStylePr w:type="firstCol">
      <w:rPr>
        <w:b/>
        <w:bCs/>
      </w:rPr>
    </w:tblStylePr>
    <w:tblStylePr w:type="lastCol">
      <w:rPr>
        <w:b/>
        <w:bCs/>
      </w:rPr>
    </w:tblStylePr>
  </w:style>
  <w:style w:type="paragraph" w:styleId="Default" w:customStyle="1">
    <w:name w:val="Default"/>
    <w:rsid w:val="00FC524B"/>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FC524B"/>
    <w:rPr>
      <w:color w:val="0563C1" w:themeColor="hyperlink"/>
      <w:u w:val="single"/>
    </w:rPr>
  </w:style>
  <w:style w:type="character" w:styleId="UnresolvedMention">
    <w:name w:val="Unresolved Mention"/>
    <w:basedOn w:val="DefaultParagraphFont"/>
    <w:uiPriority w:val="99"/>
    <w:semiHidden/>
    <w:unhideWhenUsed/>
    <w:rsid w:val="00FC524B"/>
    <w:rPr>
      <w:color w:val="605E5C"/>
      <w:shd w:val="clear" w:color="auto" w:fill="E1DFDD"/>
    </w:rPr>
  </w:style>
  <w:style w:type="paragraph" w:styleId="Header">
    <w:name w:val="header"/>
    <w:basedOn w:val="Normal"/>
    <w:link w:val="HeaderChar"/>
    <w:uiPriority w:val="99"/>
    <w:unhideWhenUsed/>
    <w:rsid w:val="00FC524B"/>
    <w:pPr>
      <w:tabs>
        <w:tab w:val="center" w:pos="4680"/>
        <w:tab w:val="right" w:pos="9360"/>
      </w:tabs>
      <w:spacing w:after="0" w:line="240" w:lineRule="auto"/>
    </w:pPr>
  </w:style>
  <w:style w:type="character" w:styleId="HeaderChar" w:customStyle="1">
    <w:name w:val="Header Char"/>
    <w:basedOn w:val="DefaultParagraphFont"/>
    <w:link w:val="Header"/>
    <w:uiPriority w:val="99"/>
    <w:rsid w:val="00FC524B"/>
  </w:style>
  <w:style w:type="paragraph" w:styleId="Footer">
    <w:name w:val="footer"/>
    <w:basedOn w:val="Normal"/>
    <w:link w:val="FooterChar"/>
    <w:uiPriority w:val="99"/>
    <w:unhideWhenUsed/>
    <w:rsid w:val="00FC524B"/>
    <w:pPr>
      <w:tabs>
        <w:tab w:val="center" w:pos="4680"/>
        <w:tab w:val="right" w:pos="9360"/>
      </w:tabs>
      <w:spacing w:after="0" w:line="240" w:lineRule="auto"/>
    </w:pPr>
  </w:style>
  <w:style w:type="character" w:styleId="FooterChar" w:customStyle="1">
    <w:name w:val="Footer Char"/>
    <w:basedOn w:val="DefaultParagraphFont"/>
    <w:link w:val="Footer"/>
    <w:uiPriority w:val="99"/>
    <w:rsid w:val="00FC5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wilcanada.ca/_Library/COVID_19/FINALTips_for_supervising_students_remotely_-_CEWIL_Canada.pdf" TargetMode="External" Id="rId8" /><Relationship Type="http://schemas.openxmlformats.org/officeDocument/2006/relationships/settings" Target="settings.xml" Id="rId3" /><Relationship Type="http://schemas.openxmlformats.org/officeDocument/2006/relationships/hyperlink" Target="https://www.cewilcanada.ca/_Library/COVID_19/FINALTips_for_onboarding_students_remotely_-_CEWIL_Canada.pdf"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Paola Calderon-Valdivia</dc:creator>
  <keywords/>
  <dc:description/>
  <lastModifiedBy>Paola Calderon-Valdivia</lastModifiedBy>
  <revision>4</revision>
  <dcterms:created xsi:type="dcterms:W3CDTF">2020-07-23T00:11:00.0000000Z</dcterms:created>
  <dcterms:modified xsi:type="dcterms:W3CDTF">2020-07-27T19:23:23.9731288Z</dcterms:modified>
</coreProperties>
</file>